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4A" w:rsidRDefault="0066604A" w:rsidP="006660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 Д М И Н И С Т Р А Ц И Я</w:t>
      </w:r>
    </w:p>
    <w:p w:rsidR="0066604A" w:rsidRDefault="0066604A" w:rsidP="006660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Мартыновского  сельсовета</w:t>
      </w:r>
    </w:p>
    <w:p w:rsidR="0066604A" w:rsidRDefault="0066604A" w:rsidP="006660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 района  Курской  области</w:t>
      </w:r>
    </w:p>
    <w:p w:rsidR="0066604A" w:rsidRDefault="0066604A" w:rsidP="0066604A">
      <w:pPr>
        <w:pStyle w:val="a3"/>
        <w:jc w:val="center"/>
        <w:rPr>
          <w:b/>
          <w:sz w:val="28"/>
          <w:szCs w:val="28"/>
        </w:rPr>
      </w:pPr>
    </w:p>
    <w:p w:rsidR="0066604A" w:rsidRDefault="0066604A" w:rsidP="006660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Е.</w:t>
      </w:r>
    </w:p>
    <w:p w:rsidR="0066604A" w:rsidRDefault="0066604A" w:rsidP="0066604A">
      <w:pPr>
        <w:tabs>
          <w:tab w:val="left" w:pos="6804"/>
        </w:tabs>
        <w:rPr>
          <w:b/>
          <w:sz w:val="28"/>
          <w:szCs w:val="28"/>
        </w:rPr>
      </w:pPr>
    </w:p>
    <w:p w:rsidR="0066604A" w:rsidRDefault="0066604A" w:rsidP="0066604A">
      <w:pPr>
        <w:tabs>
          <w:tab w:val="left" w:pos="6804"/>
        </w:tabs>
        <w:rPr>
          <w:b/>
          <w:sz w:val="24"/>
          <w:szCs w:val="24"/>
        </w:rPr>
      </w:pPr>
      <w:r>
        <w:rPr>
          <w:b/>
        </w:rPr>
        <w:t>20  февраля        2013 года                                                                         №10</w:t>
      </w:r>
    </w:p>
    <w:p w:rsidR="0066604A" w:rsidRDefault="0066604A" w:rsidP="0066604A">
      <w:pPr>
        <w:tabs>
          <w:tab w:val="left" w:pos="-3420"/>
        </w:tabs>
        <w:ind w:right="-6"/>
      </w:pPr>
      <w:r>
        <w:t xml:space="preserve"> </w:t>
      </w:r>
    </w:p>
    <w:p w:rsidR="0066604A" w:rsidRDefault="0066604A" w:rsidP="0066604A">
      <w:pPr>
        <w:tabs>
          <w:tab w:val="left" w:pos="-3420"/>
        </w:tabs>
        <w:ind w:left="5040" w:right="-6"/>
        <w:rPr>
          <w:sz w:val="16"/>
          <w:szCs w:val="16"/>
        </w:rPr>
      </w:pPr>
    </w:p>
    <w:p w:rsidR="0066604A" w:rsidRDefault="0066604A" w:rsidP="0066604A">
      <w:pPr>
        <w:tabs>
          <w:tab w:val="left" w:pos="-3420"/>
        </w:tabs>
        <w:ind w:left="5040" w:right="-6"/>
        <w:rPr>
          <w:sz w:val="16"/>
          <w:szCs w:val="16"/>
        </w:rPr>
      </w:pPr>
    </w:p>
    <w:p w:rsidR="0066604A" w:rsidRDefault="0066604A" w:rsidP="0066604A">
      <w:pPr>
        <w:tabs>
          <w:tab w:val="left" w:pos="-3420"/>
        </w:tabs>
        <w:ind w:right="-6"/>
        <w:rPr>
          <w:sz w:val="24"/>
          <w:szCs w:val="24"/>
        </w:rPr>
      </w:pPr>
      <w:r>
        <w:t xml:space="preserve">О проверке достоверности и полноты сведений, </w:t>
      </w:r>
    </w:p>
    <w:p w:rsidR="0066604A" w:rsidRDefault="0066604A" w:rsidP="0066604A">
      <w:pPr>
        <w:tabs>
          <w:tab w:val="left" w:pos="-3420"/>
        </w:tabs>
        <w:ind w:right="-6"/>
      </w:pPr>
      <w:r>
        <w:t xml:space="preserve">представляемых лицами, поступающими на работу </w:t>
      </w:r>
    </w:p>
    <w:p w:rsidR="0066604A" w:rsidRDefault="0066604A" w:rsidP="0066604A">
      <w:pPr>
        <w:tabs>
          <w:tab w:val="left" w:pos="-3420"/>
        </w:tabs>
        <w:ind w:right="-6"/>
      </w:pPr>
      <w:r>
        <w:t xml:space="preserve">на должность руководителя муниципального учреждения, </w:t>
      </w:r>
    </w:p>
    <w:p w:rsidR="0066604A" w:rsidRDefault="0066604A" w:rsidP="0066604A">
      <w:pPr>
        <w:tabs>
          <w:tab w:val="left" w:pos="-3420"/>
        </w:tabs>
        <w:ind w:right="-6"/>
      </w:pPr>
      <w:r>
        <w:t>и руководителями муниципальных учреждений</w:t>
      </w:r>
    </w:p>
    <w:p w:rsidR="0066604A" w:rsidRDefault="0066604A" w:rsidP="0066604A">
      <w:pPr>
        <w:tabs>
          <w:tab w:val="left" w:pos="-3420"/>
        </w:tabs>
        <w:ind w:right="-6"/>
        <w:rPr>
          <w:sz w:val="32"/>
          <w:szCs w:val="32"/>
        </w:rPr>
      </w:pPr>
    </w:p>
    <w:p w:rsidR="0066604A" w:rsidRDefault="0066604A" w:rsidP="0066604A">
      <w:pPr>
        <w:tabs>
          <w:tab w:val="left" w:pos="-3420"/>
        </w:tabs>
        <w:ind w:right="-6" w:firstLine="900"/>
        <w:jc w:val="both"/>
        <w:rPr>
          <w:sz w:val="24"/>
          <w:szCs w:val="24"/>
        </w:rPr>
      </w:pPr>
      <w:r>
        <w:t xml:space="preserve">В соответствии со статьей 275 Трудового кодекса Российской Федерации, статьей 8 Федерального Закона от 25 декабря 2008 года №273-ФЗ «О противодействии коррупции», Администрация Мартыновского  сельсовета Суджанского района Курской области ПОСТАНОВЛЯЕТ: </w:t>
      </w:r>
    </w:p>
    <w:p w:rsidR="0066604A" w:rsidRDefault="0066604A" w:rsidP="0066604A">
      <w:pPr>
        <w:tabs>
          <w:tab w:val="left" w:pos="-3420"/>
        </w:tabs>
        <w:ind w:right="-6" w:firstLine="900"/>
        <w:jc w:val="both"/>
      </w:pPr>
      <w:r>
        <w:t>1. Утвердить прилагаемое Положение 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учреждений.</w:t>
      </w:r>
    </w:p>
    <w:p w:rsidR="0066604A" w:rsidRDefault="0066604A" w:rsidP="0066604A">
      <w:pPr>
        <w:ind w:right="-5" w:firstLine="900"/>
        <w:jc w:val="both"/>
      </w:pPr>
      <w:r>
        <w:t>2. Поручить исполнение требований Положения о проверке достоверности и полноты сведений, представляемых лицами, поступающими на работу на должность руководителя муниципального учреждения  директору  МКУК  «Мартыновский  СДК»  Федорцовой  Ж.Н.</w:t>
      </w:r>
    </w:p>
    <w:p w:rsidR="0066604A" w:rsidRDefault="0066604A" w:rsidP="0066604A">
      <w:pPr>
        <w:ind w:right="-5" w:firstLine="900"/>
        <w:jc w:val="both"/>
      </w:pPr>
      <w:r>
        <w:t>3. Контроль за исполнением настоящего постановления оставляю  за собой.</w:t>
      </w:r>
    </w:p>
    <w:p w:rsidR="0066604A" w:rsidRDefault="0066604A" w:rsidP="0066604A">
      <w:pPr>
        <w:autoSpaceDE w:val="0"/>
        <w:autoSpaceDN w:val="0"/>
        <w:adjustRightInd w:val="0"/>
        <w:ind w:firstLine="540"/>
        <w:jc w:val="both"/>
      </w:pPr>
      <w:r>
        <w:t>4. Настоящее постановление вступает в силу со дня его подписания и подлежит  опубликованию и размещению на официальном сайте Администрации Мартыновского  сельсовета Суджанского района в сети  Интернет.</w:t>
      </w:r>
    </w:p>
    <w:p w:rsidR="0066604A" w:rsidRDefault="0066604A" w:rsidP="0066604A">
      <w:pPr>
        <w:ind w:right="-5" w:firstLine="900"/>
        <w:jc w:val="both"/>
      </w:pPr>
      <w:r>
        <w:t>.</w:t>
      </w:r>
    </w:p>
    <w:p w:rsidR="0066604A" w:rsidRDefault="0066604A" w:rsidP="0066604A">
      <w:pPr>
        <w:tabs>
          <w:tab w:val="left" w:pos="-3420"/>
        </w:tabs>
        <w:ind w:right="-6" w:firstLine="900"/>
        <w:jc w:val="both"/>
      </w:pPr>
    </w:p>
    <w:p w:rsidR="0066604A" w:rsidRDefault="0066604A" w:rsidP="0066604A">
      <w:pPr>
        <w:tabs>
          <w:tab w:val="left" w:pos="-3420"/>
        </w:tabs>
        <w:ind w:right="-6" w:firstLine="900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ind w:right="-83"/>
      </w:pPr>
      <w:r>
        <w:t>Глава Мартыновского  сельсовета                                             А.Н.  Федорцов</w:t>
      </w: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</w:p>
    <w:p w:rsidR="0066604A" w:rsidRDefault="0066604A" w:rsidP="0066604A">
      <w:pPr>
        <w:tabs>
          <w:tab w:val="left" w:pos="-3420"/>
        </w:tabs>
        <w:ind w:left="5040" w:right="-6"/>
      </w:pPr>
      <w:r>
        <w:t>Утверждено</w:t>
      </w:r>
    </w:p>
    <w:p w:rsidR="0066604A" w:rsidRDefault="0066604A" w:rsidP="0066604A">
      <w:pPr>
        <w:tabs>
          <w:tab w:val="left" w:pos="-3420"/>
        </w:tabs>
        <w:ind w:left="5040" w:right="-6"/>
      </w:pPr>
      <w:r>
        <w:t>постановлением Администрации</w:t>
      </w:r>
    </w:p>
    <w:p w:rsidR="0066604A" w:rsidRDefault="0066604A" w:rsidP="0066604A">
      <w:pPr>
        <w:tabs>
          <w:tab w:val="left" w:pos="-3420"/>
        </w:tabs>
        <w:ind w:left="5040" w:right="-6"/>
      </w:pPr>
      <w:r>
        <w:t>Суджанского района Курской области</w:t>
      </w:r>
    </w:p>
    <w:p w:rsidR="0066604A" w:rsidRDefault="0066604A" w:rsidP="0066604A">
      <w:pPr>
        <w:tabs>
          <w:tab w:val="left" w:pos="-3420"/>
        </w:tabs>
        <w:ind w:left="5040" w:right="-6"/>
      </w:pPr>
      <w:r>
        <w:t>от 20 февраля 2013г.  № 10</w:t>
      </w:r>
    </w:p>
    <w:p w:rsidR="0066604A" w:rsidRDefault="0066604A" w:rsidP="0066604A">
      <w:pPr>
        <w:tabs>
          <w:tab w:val="left" w:pos="360"/>
        </w:tabs>
        <w:ind w:right="-6"/>
      </w:pPr>
    </w:p>
    <w:p w:rsidR="0066604A" w:rsidRDefault="0066604A" w:rsidP="0066604A">
      <w:pPr>
        <w:tabs>
          <w:tab w:val="left" w:pos="360"/>
        </w:tabs>
        <w:ind w:right="-6"/>
      </w:pPr>
    </w:p>
    <w:p w:rsidR="0066604A" w:rsidRDefault="0066604A" w:rsidP="0066604A">
      <w:pPr>
        <w:tabs>
          <w:tab w:val="left" w:pos="36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66604A" w:rsidRDefault="0066604A" w:rsidP="0066604A">
      <w:pPr>
        <w:tabs>
          <w:tab w:val="left" w:pos="36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</w:t>
      </w:r>
    </w:p>
    <w:p w:rsidR="0066604A" w:rsidRDefault="0066604A" w:rsidP="0066604A">
      <w:pPr>
        <w:tabs>
          <w:tab w:val="left" w:pos="360"/>
        </w:tabs>
        <w:ind w:right="-6"/>
        <w:rPr>
          <w:b/>
          <w:sz w:val="24"/>
          <w:szCs w:val="24"/>
        </w:rPr>
      </w:pPr>
    </w:p>
    <w:p w:rsidR="0066604A" w:rsidRDefault="0066604A" w:rsidP="0066604A">
      <w:pPr>
        <w:tabs>
          <w:tab w:val="left" w:pos="-3420"/>
        </w:tabs>
        <w:ind w:right="-5" w:firstLine="900"/>
        <w:jc w:val="both"/>
      </w:pPr>
      <w:r>
        <w:lastRenderedPageBreak/>
        <w:t>1. Положением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  учреждений (далее – Положение) определяется порядок осуществления проверки (далее – проверка):</w:t>
      </w:r>
    </w:p>
    <w:p w:rsidR="0066604A" w:rsidRDefault="0066604A" w:rsidP="0066604A">
      <w:pPr>
        <w:tabs>
          <w:tab w:val="left" w:pos="-3420"/>
        </w:tabs>
        <w:ind w:right="-5" w:firstLine="900"/>
        <w:jc w:val="both"/>
      </w:pPr>
      <w:r>
        <w:t>- достоверности и полноты сведений о доходах, об имуществе  и обязательствах имущественного характера, представляемых в соответствии с постановлением Администрации Мартыновского  сельсовета Суджанского района  от  20 февраля 2013  №9;</w:t>
      </w:r>
    </w:p>
    <w:p w:rsidR="0066604A" w:rsidRDefault="0066604A" w:rsidP="0066604A">
      <w:pPr>
        <w:tabs>
          <w:tab w:val="left" w:pos="-3420"/>
        </w:tabs>
        <w:ind w:right="-5" w:firstLine="900"/>
        <w:jc w:val="both"/>
      </w:pPr>
      <w:r>
        <w:t>- № 128 «О соблюдении лицами, поступающими на работу на должность руководителя муниципального учреждения, и руководителя  муниципального учреждения положений части четвертой статьи 275 Трудового кодекса Российской Федерации»:</w:t>
      </w:r>
    </w:p>
    <w:p w:rsidR="0066604A" w:rsidRDefault="0066604A" w:rsidP="0066604A">
      <w:pPr>
        <w:tabs>
          <w:tab w:val="left" w:pos="-3420"/>
        </w:tabs>
        <w:ind w:right="-5" w:firstLine="900"/>
        <w:jc w:val="both"/>
      </w:pPr>
      <w:r>
        <w:t>- лицами, поступающими на работу на должность руководителя муниципального учреждения;</w:t>
      </w:r>
    </w:p>
    <w:p w:rsidR="0066604A" w:rsidRDefault="0066604A" w:rsidP="0066604A">
      <w:pPr>
        <w:tabs>
          <w:tab w:val="left" w:pos="-3420"/>
        </w:tabs>
        <w:ind w:right="-5" w:firstLine="900"/>
        <w:jc w:val="both"/>
      </w:pPr>
      <w:r>
        <w:t>- руководителями муниципальных учреждений.</w:t>
      </w:r>
    </w:p>
    <w:p w:rsidR="0066604A" w:rsidRDefault="0066604A" w:rsidP="0066604A">
      <w:pPr>
        <w:tabs>
          <w:tab w:val="left" w:pos="-3420"/>
        </w:tabs>
        <w:ind w:right="-5" w:firstLine="900"/>
        <w:jc w:val="both"/>
      </w:pPr>
      <w: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66604A" w:rsidRDefault="0066604A" w:rsidP="0066604A">
      <w:pPr>
        <w:tabs>
          <w:tab w:val="left" w:pos="-3420"/>
        </w:tabs>
        <w:ind w:right="-5" w:firstLine="900"/>
        <w:jc w:val="both"/>
      </w:pPr>
      <w:r>
        <w:t>3. Кадровые службы муниципального органа (далее - кадровые службы), по решению учредителя муниципального учреждения или лица, которому такие полномочия предоставлены учредителем,  осуществляют проверку:</w:t>
      </w:r>
    </w:p>
    <w:p w:rsidR="0066604A" w:rsidRDefault="0066604A" w:rsidP="0066604A">
      <w:pPr>
        <w:tabs>
          <w:tab w:val="left" w:pos="-3420"/>
        </w:tabs>
        <w:ind w:right="-5" w:firstLine="90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66604A" w:rsidRDefault="0066604A" w:rsidP="0066604A">
      <w:pPr>
        <w:tabs>
          <w:tab w:val="left" w:pos="-3420"/>
        </w:tabs>
        <w:ind w:right="-5" w:firstLine="900"/>
        <w:jc w:val="both"/>
      </w:pPr>
      <w: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 xml:space="preserve"> 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 xml:space="preserve"> - достоверности и полноты сведений о доходах, об имуществе и обязательствах имущественного характера представляемых лицами, поступающими на  работу на должность руководителя муниципального учреждения, а также руководителями муниципальных  учреждений.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 xml:space="preserve">-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 xml:space="preserve">-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</w:t>
      </w:r>
      <w:r>
        <w:lastRenderedPageBreak/>
        <w:t>служб указанных органов, ответственными за работу по профилактике коррупционных и иных правонарушений;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Общественной палатой Российской Федерации;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общероссийскими средствами массовой информации.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5. Информация анонимного характера не может служить основанием для проверки.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7. Кадровые службы осуществляют проверку: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самостоятельно;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 xml:space="preserve"> 8. При осуществлении проверки, предусмотренной абзацем вторым пункта 7 Положения, кадровая служба вправе: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проводить беседу с лицом, поступающим на работу на должность руководителя муниципального учреждения, а также руководителем муниципального учреждения;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изучать представленные лицом, поступающим на работу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получать от лица, поступающего на работу на должность руководителя муниципального учреждения, а также руководителя муниципального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работу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 xml:space="preserve"> - осуществлять анализ сведений, представленных лицом, поступающим на работу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lastRenderedPageBreak/>
        <w:t xml:space="preserve"> 9 Учредитель муниципального  учреждения или лицо, которому такие полномочия предоставлены учредителем, обеспечивает: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 xml:space="preserve">10. По окончании проверки учредитель муниципального учреждения или лицо, которому такие полномочия предоставлены учредителем обязан ознакомить руководителя муниципального учреждения с результатами проверки. 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11. Руководитель муниципального учреждения вправе: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давать пояснения в письменной форме в ходе проверки; а также по результатам проверки;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представлять дополнительные материалы и давать по ним пояснения в письменной форме;</w:t>
      </w:r>
      <w:r>
        <w:tab/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12. Пояснения, указанные в пункте 14 Положения, приобщаются к материалам проверки.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13. На период проведения проверки руководитель муниципального 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14.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о назначении лица, поступающего на работу на должность руководителя муниципального учреждения, на должность руководителя;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об отказе лицу, поступающему на работу на должность руководителя муниципального учреждения, в назначении на должность руководителя;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- об отсутствии оснований для применения к руководителю муниципального учреждения мер юридической ответственности;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lastRenderedPageBreak/>
        <w:t>- о применении к руководителю муниципального учреждения мер юридической ответственности.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 xml:space="preserve">16.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учредителем, приобщаются к личным делам. 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  <w:r>
        <w:t>17. Материалы проверки хранятся у учредителя муниципального учреждения или лица, которому такие полномочия предоставлены учредителем.</w:t>
      </w: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autoSpaceDE w:val="0"/>
        <w:autoSpaceDN w:val="0"/>
        <w:adjustRightInd w:val="0"/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ind w:right="-5" w:firstLine="900"/>
        <w:jc w:val="both"/>
        <w:rPr>
          <w:i/>
          <w:u w:val="single"/>
        </w:rPr>
      </w:pPr>
    </w:p>
    <w:p w:rsidR="0066604A" w:rsidRDefault="0066604A" w:rsidP="0066604A">
      <w:pPr>
        <w:tabs>
          <w:tab w:val="left" w:pos="-3420"/>
        </w:tabs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ind w:right="-5" w:firstLine="900"/>
        <w:jc w:val="both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66604A" w:rsidRDefault="0066604A" w:rsidP="0066604A">
      <w:pPr>
        <w:tabs>
          <w:tab w:val="left" w:pos="-3420"/>
        </w:tabs>
        <w:ind w:right="-5" w:firstLine="900"/>
        <w:jc w:val="both"/>
        <w:rPr>
          <w:b/>
        </w:rPr>
      </w:pPr>
    </w:p>
    <w:p w:rsidR="0066604A" w:rsidRDefault="0066604A" w:rsidP="0066604A">
      <w:pPr>
        <w:tabs>
          <w:tab w:val="left" w:pos="-3420"/>
        </w:tabs>
        <w:ind w:right="-5" w:firstLine="900"/>
        <w:jc w:val="both"/>
        <w:rPr>
          <w:b/>
        </w:rPr>
      </w:pPr>
    </w:p>
    <w:p w:rsidR="0066604A" w:rsidRDefault="0066604A" w:rsidP="0066604A">
      <w:pPr>
        <w:tabs>
          <w:tab w:val="left" w:pos="-3420"/>
        </w:tabs>
        <w:ind w:right="-5" w:firstLine="900"/>
        <w:jc w:val="both"/>
        <w:rPr>
          <w:b/>
        </w:rPr>
      </w:pPr>
    </w:p>
    <w:p w:rsidR="0066604A" w:rsidRDefault="0066604A" w:rsidP="0066604A">
      <w:pPr>
        <w:tabs>
          <w:tab w:val="left" w:pos="-3420"/>
        </w:tabs>
        <w:ind w:right="-5" w:firstLine="900"/>
        <w:jc w:val="both"/>
      </w:pPr>
    </w:p>
    <w:p w:rsidR="0066604A" w:rsidRDefault="0066604A" w:rsidP="0066604A">
      <w:pPr>
        <w:tabs>
          <w:tab w:val="left" w:pos="-3420"/>
        </w:tabs>
        <w:ind w:right="-5" w:firstLine="900"/>
        <w:jc w:val="both"/>
      </w:pPr>
    </w:p>
    <w:p w:rsidR="00944A26" w:rsidRPr="0066604A" w:rsidRDefault="00944A26" w:rsidP="0066604A"/>
    <w:sectPr w:rsidR="00944A26" w:rsidRPr="0066604A" w:rsidSect="00D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65C7"/>
    <w:rsid w:val="0066604A"/>
    <w:rsid w:val="00944A26"/>
    <w:rsid w:val="00A665C7"/>
    <w:rsid w:val="00D0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65C7"/>
    <w:pPr>
      <w:tabs>
        <w:tab w:val="left" w:pos="68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65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1506</Words>
  <Characters>8587</Characters>
  <Application>Microsoft Office Word</Application>
  <DocSecurity>0</DocSecurity>
  <Lines>71</Lines>
  <Paragraphs>20</Paragraphs>
  <ScaleCrop>false</ScaleCrop>
  <Company>Pirated Aliance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2019-08-20T10:16:00Z</dcterms:created>
  <dcterms:modified xsi:type="dcterms:W3CDTF">2019-08-20T10:21:00Z</dcterms:modified>
</cp:coreProperties>
</file>