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95" w:rsidRPr="003355C5" w:rsidRDefault="00541795" w:rsidP="00541795">
      <w:pPr>
        <w:jc w:val="center"/>
        <w:rPr>
          <w:b/>
          <w:sz w:val="28"/>
          <w:szCs w:val="28"/>
        </w:rPr>
      </w:pPr>
      <w:r w:rsidRPr="003355C5">
        <w:rPr>
          <w:b/>
          <w:sz w:val="28"/>
          <w:szCs w:val="28"/>
        </w:rPr>
        <w:t>СОБРАНИЕ ДЕПУТАТОВ</w:t>
      </w:r>
    </w:p>
    <w:p w:rsidR="00541795" w:rsidRPr="003355C5" w:rsidRDefault="00541795" w:rsidP="005417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МАРТЫНОВСКОГО</w:t>
      </w:r>
      <w:r w:rsidRPr="003355C5">
        <w:rPr>
          <w:b/>
          <w:sz w:val="28"/>
          <w:szCs w:val="28"/>
        </w:rPr>
        <w:t xml:space="preserve"> СЕЛЬСОВЕТА</w:t>
      </w:r>
    </w:p>
    <w:p w:rsidR="00541795" w:rsidRPr="003355C5" w:rsidRDefault="00541795" w:rsidP="00541795">
      <w:pPr>
        <w:jc w:val="center"/>
        <w:rPr>
          <w:b/>
          <w:sz w:val="28"/>
          <w:szCs w:val="28"/>
        </w:rPr>
      </w:pPr>
      <w:r w:rsidRPr="003355C5">
        <w:rPr>
          <w:b/>
          <w:sz w:val="28"/>
          <w:szCs w:val="28"/>
        </w:rPr>
        <w:t>СУДЖАНСКОГО РАЙОНА</w:t>
      </w:r>
    </w:p>
    <w:p w:rsidR="00541795" w:rsidRPr="003355C5" w:rsidRDefault="00541795" w:rsidP="00541795">
      <w:pPr>
        <w:jc w:val="center"/>
        <w:rPr>
          <w:b/>
          <w:sz w:val="28"/>
          <w:szCs w:val="28"/>
        </w:rPr>
      </w:pPr>
      <w:r w:rsidRPr="003355C5">
        <w:rPr>
          <w:b/>
          <w:sz w:val="28"/>
          <w:szCs w:val="28"/>
        </w:rPr>
        <w:t>КУРСКОЙ ОБЛАСТИ</w:t>
      </w:r>
    </w:p>
    <w:p w:rsidR="00541795" w:rsidRPr="003355C5" w:rsidRDefault="00541795" w:rsidP="00541795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541795" w:rsidRPr="00541795" w:rsidRDefault="00541795" w:rsidP="00541795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  <w:r w:rsidRPr="003355C5">
        <w:rPr>
          <w:b/>
          <w:bCs/>
          <w:color w:val="000000"/>
          <w:spacing w:val="-4"/>
          <w:sz w:val="28"/>
          <w:szCs w:val="28"/>
        </w:rPr>
        <w:t>РЕШЕНИЕ</w:t>
      </w:r>
    </w:p>
    <w:p w:rsidR="00541795" w:rsidRPr="003355C5" w:rsidRDefault="00541795" w:rsidP="005417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 xml:space="preserve">            </w:t>
      </w:r>
      <w:r w:rsidR="004B6615">
        <w:rPr>
          <w:b/>
          <w:color w:val="000000"/>
          <w:spacing w:val="-6"/>
          <w:sz w:val="28"/>
          <w:szCs w:val="28"/>
        </w:rPr>
        <w:t xml:space="preserve">4 апреля </w:t>
      </w:r>
      <w:r w:rsidRPr="003355C5">
        <w:rPr>
          <w:b/>
          <w:color w:val="000000"/>
          <w:spacing w:val="-6"/>
          <w:sz w:val="28"/>
          <w:szCs w:val="28"/>
        </w:rPr>
        <w:t xml:space="preserve"> 201</w:t>
      </w:r>
      <w:r>
        <w:rPr>
          <w:b/>
          <w:color w:val="000000"/>
          <w:spacing w:val="-6"/>
          <w:sz w:val="28"/>
          <w:szCs w:val="28"/>
        </w:rPr>
        <w:t>6</w:t>
      </w:r>
      <w:r w:rsidRPr="003355C5">
        <w:rPr>
          <w:b/>
          <w:color w:val="000000"/>
          <w:spacing w:val="-6"/>
          <w:sz w:val="28"/>
          <w:szCs w:val="28"/>
        </w:rPr>
        <w:t xml:space="preserve"> года </w:t>
      </w:r>
      <w:r w:rsidRPr="003355C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</w:t>
      </w:r>
      <w:r w:rsidR="004B6615">
        <w:rPr>
          <w:b/>
          <w:color w:val="000000"/>
          <w:sz w:val="28"/>
          <w:szCs w:val="28"/>
        </w:rPr>
        <w:t>13</w:t>
      </w:r>
    </w:p>
    <w:p w:rsidR="00541795" w:rsidRPr="003355C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4179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внесении  изменений  в  решение  собрания  депутатов</w:t>
      </w:r>
    </w:p>
    <w:p w:rsidR="00541795" w:rsidRPr="003355C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№33  от 12.11.2015 года  «</w:t>
      </w:r>
      <w:r w:rsidRPr="003355C5">
        <w:rPr>
          <w:rFonts w:ascii="Times New Roman" w:hAnsi="Times New Roman" w:cs="Times New Roman"/>
          <w:sz w:val="28"/>
          <w:szCs w:val="28"/>
        </w:rPr>
        <w:t>Об утверждении Положения о</w:t>
      </w:r>
    </w:p>
    <w:p w:rsidR="00541795" w:rsidRPr="003355C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355C5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proofErr w:type="gramStart"/>
      <w:r w:rsidRPr="003355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355C5">
        <w:rPr>
          <w:rFonts w:ascii="Times New Roman" w:hAnsi="Times New Roman" w:cs="Times New Roman"/>
          <w:sz w:val="28"/>
          <w:szCs w:val="28"/>
        </w:rPr>
        <w:t xml:space="preserve"> муниципальном</w:t>
      </w:r>
    </w:p>
    <w:p w:rsidR="00541795" w:rsidRPr="003355C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355C5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3355C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Мартыновский</w:t>
      </w:r>
      <w:r w:rsidRPr="003355C5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541795" w:rsidRPr="003355C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355C5">
        <w:rPr>
          <w:rFonts w:ascii="Times New Roman" w:hAnsi="Times New Roman" w:cs="Times New Roman"/>
          <w:sz w:val="28"/>
          <w:szCs w:val="28"/>
        </w:rPr>
        <w:t>Суджанского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41795" w:rsidRPr="003355C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41795" w:rsidRPr="003355C5" w:rsidRDefault="00541795" w:rsidP="00541795">
      <w:pPr>
        <w:pStyle w:val="ConsTitle"/>
        <w:widowControl/>
        <w:ind w:right="0"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355C5">
        <w:rPr>
          <w:rFonts w:ascii="Times New Roman" w:hAnsi="Times New Roman" w:cs="Times New Roman"/>
          <w:b w:val="0"/>
          <w:sz w:val="24"/>
          <w:szCs w:val="24"/>
        </w:rPr>
        <w:t>В соответствии со статьёй 9 Бюджетного кодекса Российской Федерации, Федеральным законом «Об общих принципах организации местного самоуправления в Российской Федерации», в целях определения правовых основ, содержания и механизма осуществления бюджетного процесса в муниципальном образовании «</w:t>
      </w:r>
      <w:r>
        <w:rPr>
          <w:rFonts w:ascii="Times New Roman" w:hAnsi="Times New Roman" w:cs="Times New Roman"/>
          <w:b w:val="0"/>
          <w:sz w:val="24"/>
          <w:szCs w:val="24"/>
        </w:rPr>
        <w:t>Мартыновский</w:t>
      </w:r>
      <w:r w:rsidRPr="003355C5">
        <w:rPr>
          <w:rFonts w:ascii="Times New Roman" w:hAnsi="Times New Roman" w:cs="Times New Roman"/>
          <w:b w:val="0"/>
          <w:sz w:val="24"/>
          <w:szCs w:val="24"/>
        </w:rPr>
        <w:t xml:space="preserve"> сельсовет» Суджанского района Курской области, установления основ формирования доходов, осуществления расходов местного бюджета, муниципальных заимствований и управления муниципальным долгом Собрание депутатов </w:t>
      </w:r>
      <w:r>
        <w:rPr>
          <w:rFonts w:ascii="Times New Roman" w:hAnsi="Times New Roman" w:cs="Times New Roman"/>
          <w:b w:val="0"/>
          <w:sz w:val="24"/>
          <w:szCs w:val="24"/>
        </w:rPr>
        <w:t>Мартыновского</w:t>
      </w:r>
      <w:r w:rsidRPr="003355C5">
        <w:rPr>
          <w:rFonts w:ascii="Times New Roman" w:hAnsi="Times New Roman" w:cs="Times New Roman"/>
          <w:b w:val="0"/>
          <w:sz w:val="24"/>
          <w:szCs w:val="24"/>
        </w:rPr>
        <w:t xml:space="preserve"> сельсовета Суджанского района</w:t>
      </w:r>
      <w:proofErr w:type="gramEnd"/>
      <w:r w:rsidRPr="003355C5">
        <w:rPr>
          <w:rFonts w:ascii="Times New Roman" w:hAnsi="Times New Roman" w:cs="Times New Roman"/>
          <w:b w:val="0"/>
          <w:sz w:val="24"/>
          <w:szCs w:val="24"/>
        </w:rPr>
        <w:t xml:space="preserve"> решило:</w:t>
      </w:r>
    </w:p>
    <w:p w:rsidR="00541795" w:rsidRDefault="00541795" w:rsidP="00541795">
      <w:pPr>
        <w:pStyle w:val="ConsNormal"/>
        <w:widowControl/>
        <w:ind w:righ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355C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Внести  изменение  в  </w:t>
      </w:r>
      <w:r w:rsidRPr="003355C5">
        <w:rPr>
          <w:rFonts w:ascii="Times New Roman" w:hAnsi="Times New Roman" w:cs="Times New Roman"/>
          <w:sz w:val="24"/>
          <w:szCs w:val="24"/>
        </w:rPr>
        <w:t xml:space="preserve"> Положение о бюджетном процессе в муниципальном образовании «</w:t>
      </w:r>
      <w:r>
        <w:rPr>
          <w:rFonts w:ascii="Times New Roman" w:hAnsi="Times New Roman" w:cs="Times New Roman"/>
          <w:sz w:val="24"/>
          <w:szCs w:val="24"/>
        </w:rPr>
        <w:t>Мартыновский</w:t>
      </w:r>
      <w:r w:rsidRPr="003355C5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  №33  от  12.11.2015 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41795" w:rsidRPr="003355C5" w:rsidRDefault="00541795" w:rsidP="00541795">
      <w:pPr>
        <w:autoSpaceDE w:val="0"/>
        <w:autoSpaceDN w:val="0"/>
        <w:adjustRightInd w:val="0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 </w:t>
      </w:r>
      <w:r w:rsidRPr="003355C5">
        <w:rPr>
          <w:b/>
          <w:sz w:val="26"/>
          <w:szCs w:val="26"/>
        </w:rPr>
        <w:t>Статья 21. Сводная бюджетная роспись, кассовый план</w:t>
      </w:r>
    </w:p>
    <w:p w:rsidR="00541795" w:rsidRPr="003355C5" w:rsidRDefault="00541795" w:rsidP="00541795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541795" w:rsidRPr="007957B2" w:rsidRDefault="00541795" w:rsidP="00541795">
      <w:pPr>
        <w:jc w:val="both"/>
        <w:rPr>
          <w:rFonts w:ascii="Times New Roman" w:hAnsi="Times New Roman" w:cs="Times New Roman"/>
          <w:sz w:val="24"/>
          <w:szCs w:val="24"/>
        </w:rPr>
      </w:pPr>
      <w:r w:rsidRPr="007957B2">
        <w:rPr>
          <w:rFonts w:ascii="Times New Roman" w:hAnsi="Times New Roman" w:cs="Times New Roman"/>
          <w:sz w:val="24"/>
          <w:szCs w:val="24"/>
        </w:rPr>
        <w:t xml:space="preserve">«4. Порядком составления и ведения сводной бюджетной росписи предусматривается утверждение показателей сводной бюджетной росписи и лимитов бюджетных </w:t>
      </w:r>
      <w:proofErr w:type="gramStart"/>
      <w:r w:rsidRPr="007957B2">
        <w:rPr>
          <w:rFonts w:ascii="Times New Roman" w:hAnsi="Times New Roman" w:cs="Times New Roman"/>
          <w:sz w:val="24"/>
          <w:szCs w:val="24"/>
        </w:rPr>
        <w:t xml:space="preserve">обязательств по главным распорядителям бюджетных средств, разделам, подразделам, целевым статьям, группам (группам и подгруппам) видов расходов либо по главным распорядителям бюджетных средств, разделам, подразделам, целевым статьям (государственным (муниципальным) программам и </w:t>
      </w:r>
      <w:proofErr w:type="spellStart"/>
      <w:r w:rsidRPr="007957B2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7957B2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(группам и подгруппам) видов расходов классификации расходов бюджетов. </w:t>
      </w:r>
      <w:proofErr w:type="gramEnd"/>
    </w:p>
    <w:p w:rsidR="00541795" w:rsidRPr="007957B2" w:rsidRDefault="00541795" w:rsidP="00541795">
      <w:pPr>
        <w:jc w:val="both"/>
        <w:rPr>
          <w:rFonts w:ascii="Times New Roman" w:hAnsi="Times New Roman" w:cs="Times New Roman"/>
          <w:sz w:val="24"/>
          <w:szCs w:val="24"/>
        </w:rPr>
      </w:pPr>
      <w:r w:rsidRPr="007957B2">
        <w:rPr>
          <w:rFonts w:ascii="Times New Roman" w:hAnsi="Times New Roman" w:cs="Times New Roman"/>
          <w:sz w:val="24"/>
          <w:szCs w:val="24"/>
        </w:rPr>
        <w:t xml:space="preserve">  Порядком составления и ведения сводной бюджетной росписи может быть предусмотрено утверждение лимитов бюджетных обязательств по группам, подгруппам (группам, подгруппам и элементам) видов расходов классификации расходов бюджетов, </w:t>
      </w:r>
      <w:r w:rsidRPr="007957B2">
        <w:rPr>
          <w:rFonts w:ascii="Times New Roman" w:hAnsi="Times New Roman" w:cs="Times New Roman"/>
          <w:sz w:val="24"/>
          <w:szCs w:val="24"/>
        </w:rPr>
        <w:lastRenderedPageBreak/>
        <w:t>в том числе дифференцированно для разных целевых статей и (или) видов расходов бюджета, главных распорядителей бюджетных средств</w:t>
      </w:r>
      <w:proofErr w:type="gramStart"/>
      <w:r w:rsidRPr="007957B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41795" w:rsidRDefault="00541795" w:rsidP="00541795">
      <w:pPr>
        <w:jc w:val="both"/>
      </w:pPr>
      <w:r w:rsidRPr="007957B2">
        <w:rPr>
          <w:rFonts w:ascii="Times New Roman" w:hAnsi="Times New Roman" w:cs="Times New Roman"/>
          <w:sz w:val="24"/>
          <w:szCs w:val="24"/>
        </w:rPr>
        <w:t xml:space="preserve"> При составлении и ведении сводной бюджетной росписи федерального бюджета ее показатели утверждаются по главным распорядителям средств федерального бюджета, разделам, подразделам, целевым статьям (государственным программам Российской Федерации и </w:t>
      </w:r>
      <w:proofErr w:type="spellStart"/>
      <w:r w:rsidRPr="007957B2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7957B2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</w:t>
      </w:r>
      <w:proofErr w:type="gramStart"/>
      <w:r w:rsidRPr="007957B2">
        <w:rPr>
          <w:rFonts w:ascii="Times New Roman" w:hAnsi="Times New Roman" w:cs="Times New Roman"/>
          <w:sz w:val="24"/>
          <w:szCs w:val="24"/>
        </w:rPr>
        <w:t>видов расходов классификации расходов федерального бюджета</w:t>
      </w:r>
      <w:proofErr w:type="gramEnd"/>
      <w:r w:rsidRPr="007957B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41795" w:rsidRPr="00541795" w:rsidRDefault="00541795" w:rsidP="00541795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3355C5">
        <w:rPr>
          <w:b/>
          <w:sz w:val="26"/>
          <w:szCs w:val="26"/>
        </w:rPr>
        <w:t>Статья 22. Бюджетная роспись</w:t>
      </w:r>
    </w:p>
    <w:p w:rsidR="00541795" w:rsidRPr="003142C6" w:rsidRDefault="00541795" w:rsidP="00541795">
      <w:pPr>
        <w:pStyle w:val="ident-bot-2"/>
        <w:spacing w:before="0" w:beforeAutospacing="0" w:after="122" w:afterAutospacing="0" w:line="203" w:lineRule="atLeast"/>
        <w:jc w:val="both"/>
        <w:textAlignment w:val="top"/>
      </w:pPr>
      <w:r w:rsidRPr="003142C6">
        <w:t>«2.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p w:rsidR="00541795" w:rsidRPr="003142C6" w:rsidRDefault="00541795" w:rsidP="00541795">
      <w:pPr>
        <w:pStyle w:val="ident-bot-2"/>
        <w:spacing w:before="0" w:beforeAutospacing="0" w:after="122" w:afterAutospacing="0" w:line="203" w:lineRule="atLeast"/>
        <w:jc w:val="both"/>
        <w:textAlignment w:val="top"/>
      </w:pPr>
      <w:r w:rsidRPr="003142C6">
        <w:t>Показатели бюджетной росписи по расходам доводятся до подведомственных распорядителей и (или) получателей бюджетных средств до начала очередного финансового года, за исключением случаев, предусмотренных статьями 190 и 191 настоящего Кодекса.</w:t>
      </w:r>
    </w:p>
    <w:p w:rsidR="00541795" w:rsidRDefault="00541795" w:rsidP="00541795">
      <w:pPr>
        <w:pStyle w:val="ident-bot-2"/>
        <w:spacing w:before="0" w:beforeAutospacing="0" w:after="122" w:afterAutospacing="0" w:line="203" w:lineRule="atLeast"/>
        <w:jc w:val="both"/>
        <w:textAlignment w:val="top"/>
      </w:pPr>
      <w:r w:rsidRPr="003142C6">
        <w:t>3. Порядок составления и ведения бюджетных росписей может устанавливать право или обязанность главного распорядителя (распорядителя) бюджетных средств осуществлять детализацию утверждаемых бюджетной росписью показателей по кодам элементов (подгрупп и элементов) видов расходов, а также кодам классификации операций сектора государственного управления.</w:t>
      </w:r>
    </w:p>
    <w:p w:rsidR="00541795" w:rsidRPr="003142C6" w:rsidRDefault="00541795" w:rsidP="00541795">
      <w:pPr>
        <w:pStyle w:val="ident-bot-2"/>
        <w:spacing w:before="0" w:beforeAutospacing="0" w:after="122" w:afterAutospacing="0" w:line="203" w:lineRule="atLeast"/>
        <w:jc w:val="both"/>
        <w:textAlignment w:val="top"/>
      </w:pPr>
      <w:r>
        <w:t>-абзац 4,8  п.2   ст. 27   исключить»</w:t>
      </w:r>
    </w:p>
    <w:p w:rsidR="00541795" w:rsidRPr="003355C5" w:rsidRDefault="00541795" w:rsidP="00541795">
      <w:pPr>
        <w:pStyle w:val="ConsNormal"/>
        <w:widowControl/>
        <w:ind w:right="0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41795" w:rsidRPr="00541795" w:rsidRDefault="00541795" w:rsidP="00541795">
      <w:pPr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Pr="003355C5">
        <w:rPr>
          <w:rFonts w:ascii="Times New Roman" w:hAnsi="Times New Roman" w:cs="Times New Roman"/>
          <w:sz w:val="24"/>
          <w:szCs w:val="24"/>
        </w:rPr>
        <w:t>. Установить, что настоящее решение вступает в силу со дня его обнародования</w:t>
      </w:r>
      <w:r>
        <w:rPr>
          <w:rFonts w:ascii="Times New Roman" w:hAnsi="Times New Roman" w:cs="Times New Roman"/>
          <w:sz w:val="24"/>
          <w:szCs w:val="24"/>
        </w:rPr>
        <w:t xml:space="preserve">  и  размещения  на официальном  сайте в  сети  Интернет</w:t>
      </w:r>
      <w:r w:rsidRPr="003355C5">
        <w:rPr>
          <w:rFonts w:ascii="Times New Roman" w:hAnsi="Times New Roman" w:cs="Times New Roman"/>
          <w:sz w:val="24"/>
          <w:szCs w:val="24"/>
        </w:rPr>
        <w:t>.</w:t>
      </w:r>
    </w:p>
    <w:p w:rsidR="00541795" w:rsidRPr="003355C5" w:rsidRDefault="00541795" w:rsidP="005417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41795" w:rsidRPr="003355C5" w:rsidRDefault="00541795" w:rsidP="005417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7125" w:rsidRDefault="00541795" w:rsidP="00541795">
      <w:r w:rsidRPr="003355C5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Мартыновского</w:t>
      </w:r>
      <w:r w:rsidRPr="003355C5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55C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Д.И.  Соловьев</w:t>
      </w:r>
    </w:p>
    <w:sectPr w:rsidR="00B57125" w:rsidSect="0054179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541795"/>
    <w:rsid w:val="004B6615"/>
    <w:rsid w:val="00541795"/>
    <w:rsid w:val="00B57125"/>
    <w:rsid w:val="00FC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17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417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ident-bot-2">
    <w:name w:val="ident-bot-2"/>
    <w:basedOn w:val="a"/>
    <w:rsid w:val="00541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515</Words>
  <Characters>2936</Characters>
  <Application>Microsoft Office Word</Application>
  <DocSecurity>0</DocSecurity>
  <Lines>24</Lines>
  <Paragraphs>6</Paragraphs>
  <ScaleCrop>false</ScaleCrop>
  <Company>Microsoft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5</cp:revision>
  <cp:lastPrinted>2016-03-30T06:22:00Z</cp:lastPrinted>
  <dcterms:created xsi:type="dcterms:W3CDTF">2016-03-21T11:35:00Z</dcterms:created>
  <dcterms:modified xsi:type="dcterms:W3CDTF">2016-03-30T06:26:00Z</dcterms:modified>
</cp:coreProperties>
</file>