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2B" w:rsidRPr="003D2F2B" w:rsidRDefault="003D2F2B" w:rsidP="003D2F2B">
      <w:pPr>
        <w:tabs>
          <w:tab w:val="left" w:pos="2535"/>
        </w:tabs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  <w:r w:rsidRPr="003D2F2B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МАРТЫНОВСКОГО</w:t>
      </w:r>
      <w:r w:rsidRPr="003D2F2B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z w:val="32"/>
          <w:szCs w:val="32"/>
        </w:rPr>
        <w:t xml:space="preserve">СУДЖАНСКОГО РАЙОНА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z w:val="32"/>
          <w:szCs w:val="32"/>
        </w:rPr>
        <w:t xml:space="preserve">КУРСКОЙ ОБЛАСТИ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z w:val="32"/>
          <w:szCs w:val="32"/>
        </w:rPr>
        <w:t xml:space="preserve">РЕШЕНИЕ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z w:val="32"/>
          <w:szCs w:val="32"/>
        </w:rPr>
        <w:t>от 0</w:t>
      </w:r>
      <w:r>
        <w:rPr>
          <w:rFonts w:ascii="Arial" w:eastAsia="Times New Roman" w:hAnsi="Arial" w:cs="Arial"/>
          <w:b/>
          <w:bCs/>
          <w:sz w:val="32"/>
          <w:szCs w:val="32"/>
        </w:rPr>
        <w:t>4</w:t>
      </w:r>
      <w:r w:rsidRPr="003D2F2B">
        <w:rPr>
          <w:rFonts w:ascii="Arial" w:eastAsia="Times New Roman" w:hAnsi="Arial" w:cs="Arial"/>
          <w:b/>
          <w:bCs/>
          <w:sz w:val="32"/>
          <w:szCs w:val="32"/>
        </w:rPr>
        <w:t xml:space="preserve"> марта 2019 года №1</w:t>
      </w:r>
      <w:r>
        <w:rPr>
          <w:rFonts w:ascii="Arial" w:eastAsia="Times New Roman" w:hAnsi="Arial" w:cs="Arial"/>
          <w:b/>
          <w:bCs/>
          <w:sz w:val="32"/>
          <w:szCs w:val="32"/>
        </w:rPr>
        <w:t>0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Порядка проведения ежегодного отчета Главы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Мартыновского</w:t>
      </w: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Суджанского района перед Собранием депутатов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Мартыновского</w:t>
      </w: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Суджанского района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Курской области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частью 4-1 статьи 31 Устава муниципального образования «Ма</w:t>
      </w:r>
      <w:r>
        <w:rPr>
          <w:rFonts w:ascii="Times New Roman" w:eastAsia="Times New Roman" w:hAnsi="Times New Roman" w:cs="Times New Roman"/>
          <w:sz w:val="24"/>
          <w:szCs w:val="24"/>
        </w:rPr>
        <w:t>ртыновский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Курской области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решило: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проведения ежегодного отчета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перед 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района.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на </w:t>
      </w:r>
      <w:proofErr w:type="gramStart"/>
      <w:r w:rsidRPr="003D2F2B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в сети Интернет.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hd w:val="clear" w:color="auto" w:fill="FFFFFF"/>
        <w:tabs>
          <w:tab w:val="left" w:pos="530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D2F2B" w:rsidRPr="003D2F2B" w:rsidRDefault="003D2F2B" w:rsidP="003D2F2B">
      <w:pPr>
        <w:shd w:val="clear" w:color="auto" w:fill="FFFFFF"/>
        <w:tabs>
          <w:tab w:val="left" w:pos="5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D2F2B" w:rsidRPr="003D2F2B" w:rsidRDefault="003D2F2B" w:rsidP="003D2F2B">
      <w:pPr>
        <w:shd w:val="clear" w:color="auto" w:fill="FFFFFF"/>
        <w:tabs>
          <w:tab w:val="left" w:pos="5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Суджанского района Курской области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А.В. Сомова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F2B" w:rsidRPr="003D2F2B" w:rsidRDefault="003D2F2B" w:rsidP="003D2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D2F2B" w:rsidRPr="003D2F2B" w:rsidRDefault="003D2F2B" w:rsidP="003D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Суджанского района Курской области                  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Д.И. Соловьев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Утверждено Решением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Суджанского район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>.03.2019 года №1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Порядок проведения ежегодного отчета Главы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Мартыновского</w:t>
      </w: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Суджанского района перед Собранием депутатов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Мартыновского</w:t>
      </w:r>
      <w:r w:rsidRPr="003D2F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Суджанского района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1.Общие положения </w:t>
      </w:r>
    </w:p>
    <w:p w:rsidR="003D2F2B" w:rsidRPr="003D2F2B" w:rsidRDefault="003D2F2B" w:rsidP="003D2F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1.1.Настоящий Порядок устанавливает процедуру проведения ежегодного отчета 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Суджанского района Суджанского района перед 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>Собранием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Суджанского района </w:t>
      </w:r>
    </w:p>
    <w:p w:rsidR="003D2F2B" w:rsidRPr="003D2F2B" w:rsidRDefault="003D2F2B" w:rsidP="003D2F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2. Структура ежегодного отчета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2.1. Ежегодный отчет отражает деятельность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>Суджанского района по вопросам местного значения, а также о решении вопросов, поставленных Собранием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района. Ежегодный отчет также отражает приоритеты в работе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и планы работы на следующий год.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2.2. В основу текста отчета должны быть положены ключевые показатели </w:t>
      </w:r>
      <w:proofErr w:type="gramStart"/>
      <w:r w:rsidRPr="003D2F2B">
        <w:rPr>
          <w:rFonts w:ascii="Times New Roman" w:eastAsia="Times New Roman" w:hAnsi="Times New Roman" w:cs="Times New Roman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системой показателей, утвержденные Указом Президента Российской Федерации от 28.04.2008 №697 «Об оценке эффективности деятельности органов местного самоуправления городских округов и муниципальных районов».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3. Порядок подготовки и представления ежегодного отчета в Собрание депутатов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Мартыновского</w:t>
      </w:r>
      <w:r w:rsidRPr="003D2F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сельсовета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2B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Суджанского района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Ежегодный отчет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заслушивается 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до 30 апреля года, следующего </w:t>
      </w:r>
      <w:proofErr w:type="gramStart"/>
      <w:r w:rsidRPr="003D2F2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отчетным.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3.2. Отчет назначается решением Собрания депутатов</w:t>
      </w:r>
      <w:r w:rsidRPr="003D2F2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 района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>, которое должно содержать дату, время и место проведения отчета. В решении Собрания депутатов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Суджанского района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и проведении отчета может быть указан перечень вопросов, требующих отдельного рассмотрения на отчете.</w:t>
      </w:r>
      <w:r w:rsidRPr="003D2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Дата отчета назначается не </w:t>
      </w:r>
      <w:proofErr w:type="gramStart"/>
      <w:r w:rsidRPr="003D2F2B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</w:t>
      </w:r>
      <w:proofErr w:type="gramEnd"/>
      <w:r w:rsidRPr="003D2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30 календарных дней до даты отчета.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3.3. Информация о дате, месте и времени проведения ежегодного отчёта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не позднее, чем за 14 дней до даты его проведения.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3.4. В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текст отчета направляется не позднее 10 рабочих дней до дня заседания, на котором будет заслушиваться отчет. </w:t>
      </w:r>
    </w:p>
    <w:p w:rsidR="003D2F2B" w:rsidRPr="003D2F2B" w:rsidRDefault="003D2F2B" w:rsidP="003D2F2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color w:val="000000"/>
          <w:sz w:val="28"/>
          <w:szCs w:val="28"/>
        </w:rPr>
        <w:t>4. Рассмотрение Отчета Собранием депутатов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Мартыновского</w:t>
      </w:r>
      <w:r w:rsidRPr="003D2F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сельсовета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Суджанского района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4.1. После выступления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с отчетом депутаты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вправе задавать Главе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вопросы по теме отчета.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4.2. По итогам рассмотрения отчета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принимается одно из следующих решений: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1) об утверждении отчета с оценкой "удовлетворительно";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2) об утверждении отчета с оценкой "неудовлетворительно";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3) о переносе рассмотрения отчета на другую дату с обоснованием причин переноса на новый срок рассмотрения.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В решении о рассмотрения отчета дается общая оценка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 стимулированию или по корректировке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района. </w:t>
      </w:r>
      <w:proofErr w:type="gramEnd"/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по отчету принимается большинством голосов от присутствующих на заседании депутатов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района.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5.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вправе удалить Главу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в отставку в случае неудовлетворительной оценки деятельности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района, данной два раза подряд.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5. Опубликование Отчета </w:t>
      </w:r>
    </w:p>
    <w:p w:rsidR="003D2F2B" w:rsidRPr="003D2F2B" w:rsidRDefault="003D2F2B" w:rsidP="003D2F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2F2B" w:rsidRPr="003D2F2B" w:rsidRDefault="003D2F2B" w:rsidP="003D2F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5.1. В течение тридцати дней после рассмотрения отчета на заседании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о его рассмотрении размещаются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2B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44698D" w:rsidRDefault="0044698D"/>
    <w:sectPr w:rsidR="0044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D2F2B"/>
    <w:rsid w:val="003D2F2B"/>
    <w:rsid w:val="0044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context">
    <w:name w:val="rigcontext"/>
    <w:basedOn w:val="a"/>
    <w:rsid w:val="003D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D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876</Words>
  <Characters>4997</Characters>
  <Application>Microsoft Office Word</Application>
  <DocSecurity>0</DocSecurity>
  <Lines>41</Lines>
  <Paragraphs>11</Paragraphs>
  <ScaleCrop>false</ScaleCrop>
  <Company>Pirated Aliance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2019-03-14T07:33:00Z</cp:lastPrinted>
  <dcterms:created xsi:type="dcterms:W3CDTF">2019-03-14T07:30:00Z</dcterms:created>
  <dcterms:modified xsi:type="dcterms:W3CDTF">2019-03-14T07:33:00Z</dcterms:modified>
</cp:coreProperties>
</file>