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14" w:rsidRDefault="001F7114" w:rsidP="001F7114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bookmarkStart w:id="0" w:name="bookmark0"/>
      <w:r>
        <w:rPr>
          <w:rFonts w:ascii="Arial" w:hAnsi="Arial" w:cs="Arial"/>
          <w:b/>
        </w:rPr>
        <w:t xml:space="preserve">СОБРАНИЕ ДЕПУТАТОВ </w:t>
      </w:r>
    </w:p>
    <w:p w:rsidR="001F7114" w:rsidRDefault="001F7114" w:rsidP="001F7114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МАРТЫНОВСКОГО СЕЛЬСОВЕТА </w:t>
      </w:r>
    </w:p>
    <w:p w:rsidR="001F7114" w:rsidRDefault="001F7114" w:rsidP="001F7114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СУДЖАНСКОГО РАЙОНА </w:t>
      </w:r>
    </w:p>
    <w:p w:rsidR="001F7114" w:rsidRDefault="001F7114" w:rsidP="001F7114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КУРСКОЙ ОБЛАСТИ</w:t>
      </w:r>
      <w:bookmarkEnd w:id="0"/>
    </w:p>
    <w:p w:rsidR="001F7114" w:rsidRDefault="001F7114" w:rsidP="001F7114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</w:p>
    <w:p w:rsidR="001F7114" w:rsidRDefault="001F7114" w:rsidP="001F7114">
      <w:pPr>
        <w:pStyle w:val="30"/>
        <w:shd w:val="clear" w:color="auto" w:fill="auto"/>
        <w:spacing w:before="0" w:after="0" w:line="300" w:lineRule="exact"/>
        <w:ind w:left="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F7114" w:rsidRDefault="001F7114" w:rsidP="001F7114">
      <w:pPr>
        <w:pStyle w:val="30"/>
        <w:shd w:val="clear" w:color="auto" w:fill="auto"/>
        <w:spacing w:before="0" w:after="0" w:line="300" w:lineRule="exact"/>
        <w:ind w:left="20"/>
        <w:rPr>
          <w:rFonts w:ascii="Arial" w:hAnsi="Arial" w:cs="Arial"/>
        </w:rPr>
      </w:pPr>
    </w:p>
    <w:p w:rsidR="001F7114" w:rsidRDefault="001F7114" w:rsidP="001F7114">
      <w:pPr>
        <w:pStyle w:val="20"/>
        <w:shd w:val="clear" w:color="auto" w:fill="auto"/>
        <w:spacing w:before="0" w:after="0" w:line="260" w:lineRule="exact"/>
        <w:ind w:left="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 февраля 2020 года №8</w:t>
      </w:r>
    </w:p>
    <w:p w:rsidR="001F7114" w:rsidRDefault="001F7114" w:rsidP="001F7114">
      <w:pPr>
        <w:pStyle w:val="20"/>
        <w:shd w:val="clear" w:color="auto" w:fill="auto"/>
        <w:spacing w:before="0" w:after="0" w:line="260" w:lineRule="exact"/>
        <w:ind w:left="20"/>
        <w:rPr>
          <w:rFonts w:ascii="Arial" w:hAnsi="Arial" w:cs="Arial"/>
          <w:b/>
          <w:sz w:val="32"/>
          <w:szCs w:val="32"/>
        </w:rPr>
      </w:pPr>
    </w:p>
    <w:p w:rsidR="001F7114" w:rsidRDefault="001F7114" w:rsidP="001F7114">
      <w:pPr>
        <w:pStyle w:val="20"/>
        <w:shd w:val="clear" w:color="auto" w:fill="auto"/>
        <w:tabs>
          <w:tab w:val="left" w:pos="9774"/>
        </w:tabs>
        <w:spacing w:before="0" w:after="0" w:line="322" w:lineRule="exact"/>
        <w:ind w:right="7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ст.40 Федерального закона от 06.10.2003г №131-ФЗ»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</w:rPr>
      </w:pPr>
    </w:p>
    <w:p w:rsidR="001F7114" w:rsidRDefault="001F7114" w:rsidP="001F7114">
      <w:pPr>
        <w:pStyle w:val="20"/>
        <w:spacing w:before="0" w:after="0" w:line="240" w:lineRule="auto"/>
        <w:ind w:firstLine="108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 7.3-2 статьи 40 Федерального закона от 6 октября 2003 года N 131-ФЗ "Об общих принципах организации местного самоуправления в Российской Федерации",</w:t>
      </w:r>
      <w:r>
        <w:t xml:space="preserve"> </w:t>
      </w:r>
      <w:r>
        <w:rPr>
          <w:rFonts w:ascii="Arial" w:hAnsi="Arial" w:cs="Arial"/>
          <w:sz w:val="24"/>
          <w:szCs w:val="24"/>
        </w:rPr>
        <w:t>Законом Курской области от 11.12.2019 N 128-ЗКО "О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</w:t>
      </w:r>
      <w:proofErr w:type="gramEnd"/>
      <w:r>
        <w:rPr>
          <w:rFonts w:ascii="Arial" w:hAnsi="Arial" w:cs="Arial"/>
          <w:sz w:val="24"/>
          <w:szCs w:val="24"/>
        </w:rPr>
        <w:t xml:space="preserve"> неполные сведения о доходах, расходах, об имуществе и обязательствах имущественного характера, если искажение этих сведений является несущественным"  Собрание депутатов Мартыновского сельсовета Суджанского района Курской области решило:</w:t>
      </w:r>
    </w:p>
    <w:p w:rsidR="001F7114" w:rsidRDefault="001F7114" w:rsidP="001F7114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ст.40 Федерального закона от 06.10.2003г №131-ФЗ.</w:t>
      </w:r>
    </w:p>
    <w:p w:rsidR="001F7114" w:rsidRDefault="001F7114" w:rsidP="001F7114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tabs>
          <w:tab w:val="left" w:pos="1278"/>
        </w:tabs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(обнародования).</w:t>
      </w:r>
    </w:p>
    <w:p w:rsidR="001F7114" w:rsidRDefault="001F7114" w:rsidP="001F7114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11"/>
        <w:tabs>
          <w:tab w:val="left" w:pos="108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shd w:val="clear" w:color="auto" w:fill="FFFFFF"/>
        <w:tabs>
          <w:tab w:val="left" w:pos="5306"/>
        </w:tabs>
        <w:spacing w:after="0" w:line="240" w:lineRule="auto"/>
        <w:ind w:right="85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F7114" w:rsidRDefault="001F7114" w:rsidP="001F7114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1F7114" w:rsidRDefault="001F7114" w:rsidP="001F7114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1F7114" w:rsidRDefault="001F7114" w:rsidP="001F71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Мартыновского сельсовета</w:t>
      </w:r>
    </w:p>
    <w:p w:rsidR="001F7114" w:rsidRDefault="001F7114" w:rsidP="001F7114">
      <w:pPr>
        <w:pStyle w:val="rigcon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Суджанского района Курской области                               Соловьев Д.И.</w:t>
      </w:r>
    </w:p>
    <w:p w:rsidR="001F7114" w:rsidRDefault="001F7114" w:rsidP="001F71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spacing w:after="0" w:line="240" w:lineRule="auto"/>
        <w:ind w:right="4450"/>
        <w:jc w:val="center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13.02.2020 г. №8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ст.40 Федерального закона от 06.10.2003г №131-ФЗ</w:t>
      </w:r>
    </w:p>
    <w:p w:rsidR="001F7114" w:rsidRDefault="001F7114" w:rsidP="001F7114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b/>
          <w:sz w:val="32"/>
          <w:szCs w:val="32"/>
        </w:rPr>
      </w:pPr>
    </w:p>
    <w:p w:rsidR="001F7114" w:rsidRDefault="001F7114" w:rsidP="001F711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" w:name="Par24"/>
      <w:bookmarkEnd w:id="1"/>
      <w:r>
        <w:rPr>
          <w:rFonts w:ascii="Arial" w:eastAsia="Times New Roman" w:hAnsi="Arial" w:cs="Arial"/>
        </w:rPr>
        <w:t xml:space="preserve">1. </w:t>
      </w:r>
      <w:proofErr w:type="gramStart"/>
      <w:r>
        <w:rPr>
          <w:rFonts w:ascii="Arial" w:eastAsia="Times New Roman" w:hAnsi="Arial" w:cs="Arial"/>
        </w:rPr>
        <w:t xml:space="preserve">При выявлении в результате проверки, проведенной в соответствии с </w:t>
      </w:r>
      <w:hyperlink r:id="rId5" w:tooltip="Закон Курской области от 27.09.2017 N 55-ЗКО (ред. от 25.11.2019) &quot;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" w:history="1">
        <w:r>
          <w:rPr>
            <w:rStyle w:val="a3"/>
            <w:rFonts w:ascii="Arial" w:eastAsia="Times New Roman" w:hAnsi="Arial" w:cs="Arial"/>
            <w:u w:val="none"/>
          </w:rPr>
          <w:t>Законом</w:t>
        </w:r>
      </w:hyperlink>
      <w:r>
        <w:rPr>
          <w:rFonts w:ascii="Arial" w:eastAsia="Times New Roman" w:hAnsi="Arial" w:cs="Arial"/>
        </w:rPr>
        <w:t xml:space="preserve"> Курской области от 27 сентября 2017 года N 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proofErr w:type="gramEnd"/>
      <w:r>
        <w:rPr>
          <w:rFonts w:ascii="Arial" w:eastAsia="Times New Roman" w:hAnsi="Arial" w:cs="Arial"/>
        </w:rPr>
        <w:t xml:space="preserve">", </w:t>
      </w:r>
      <w:proofErr w:type="gramStart"/>
      <w:r>
        <w:rPr>
          <w:rFonts w:ascii="Arial" w:eastAsia="Times New Roman" w:hAnsi="Arial" w:cs="Arial"/>
        </w:rPr>
        <w:t xml:space="preserve">фактов предоставления депутатом, членом выборного органа местного самоуправления, выборным должностным лицом местного самоуправления недостоверных 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на основании поступившего заявления Губернатора Курской области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ответственности, предусмотренной </w:t>
      </w:r>
      <w:hyperlink r:id="rId6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rStyle w:val="a3"/>
            <w:rFonts w:ascii="Arial" w:eastAsia="Times New Roman" w:hAnsi="Arial" w:cs="Arial"/>
            <w:u w:val="none"/>
          </w:rPr>
          <w:t>частью 7.3-1</w:t>
        </w:r>
        <w:proofErr w:type="gramEnd"/>
        <w:r>
          <w:rPr>
            <w:rStyle w:val="a3"/>
            <w:rFonts w:ascii="Arial" w:eastAsia="Times New Roman" w:hAnsi="Arial" w:cs="Arial"/>
            <w:u w:val="none"/>
          </w:rPr>
          <w:t xml:space="preserve"> </w:t>
        </w:r>
        <w:proofErr w:type="gramStart"/>
        <w:r>
          <w:rPr>
            <w:rStyle w:val="a3"/>
            <w:rFonts w:ascii="Arial" w:eastAsia="Times New Roman" w:hAnsi="Arial" w:cs="Arial"/>
            <w:u w:val="none"/>
          </w:rPr>
          <w:t>статьи 40</w:t>
        </w:r>
      </w:hyperlink>
      <w:r>
        <w:rPr>
          <w:rFonts w:ascii="Arial" w:eastAsia="Times New Roman" w:hAnsi="Arial" w:cs="Arial"/>
        </w:rPr>
        <w:t xml:space="preserve"> Федерального закона</w:t>
      </w:r>
      <w:r>
        <w:rPr>
          <w:rFonts w:hint="eastAsia"/>
        </w:rPr>
        <w:t xml:space="preserve"> </w:t>
      </w:r>
      <w:r>
        <w:rPr>
          <w:rFonts w:ascii="Arial" w:eastAsia="Times New Roman" w:hAnsi="Arial" w:cs="Arial"/>
        </w:rPr>
        <w:t xml:space="preserve">от 06.10.2003г №131-ФЗ в Собрание депутатов Мартыновского сельсовета, к депутату, члену выборного органа местного самоуправления, выборному должностному лицу местного самоуправления, представившему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меры ответственности, установленные </w:t>
      </w:r>
      <w:hyperlink r:id="rId7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rStyle w:val="a3"/>
            <w:rFonts w:ascii="Arial" w:eastAsia="Times New Roman" w:hAnsi="Arial" w:cs="Arial"/>
            <w:u w:val="none"/>
          </w:rPr>
          <w:t>частью 7.3-1 статьи 40</w:t>
        </w:r>
      </w:hyperlink>
      <w:r>
        <w:rPr>
          <w:rFonts w:ascii="Arial" w:eastAsia="Times New Roman" w:hAnsi="Arial" w:cs="Arial"/>
        </w:rPr>
        <w:t xml:space="preserve"> Федерального закона от 06.10.2003г</w:t>
      </w:r>
      <w:proofErr w:type="gramEnd"/>
      <w:r>
        <w:rPr>
          <w:rFonts w:ascii="Arial" w:eastAsia="Times New Roman" w:hAnsi="Arial" w:cs="Arial"/>
        </w:rPr>
        <w:t xml:space="preserve"> №131-ФЗ.</w:t>
      </w:r>
    </w:p>
    <w:p w:rsidR="001F7114" w:rsidRDefault="001F7114" w:rsidP="001F711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1F7114" w:rsidRDefault="001F7114" w:rsidP="001F711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</w:t>
      </w:r>
      <w:proofErr w:type="gramStart"/>
      <w:r>
        <w:rPr>
          <w:rFonts w:ascii="Arial" w:eastAsia="Times New Roman" w:hAnsi="Arial" w:cs="Arial"/>
        </w:rPr>
        <w:t xml:space="preserve">Собрание депутатов Мартыновского сельсовета,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8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rStyle w:val="a3"/>
            <w:rFonts w:ascii="Arial" w:eastAsia="Times New Roman" w:hAnsi="Arial" w:cs="Arial"/>
            <w:u w:val="none"/>
          </w:rPr>
          <w:t>частью 7.3-1 статьи 40</w:t>
        </w:r>
      </w:hyperlink>
      <w:r>
        <w:rPr>
          <w:rFonts w:ascii="Arial" w:eastAsia="Times New Roman" w:hAnsi="Arial" w:cs="Arial"/>
        </w:rPr>
        <w:t xml:space="preserve"> Федерального закона от 06.10.2003г №131-ФЗ, не позднее чем через 30 дней со дня поступления в представительный орган местного самоуправления данного заявления, а если это заявление поступило в</w:t>
      </w:r>
      <w:proofErr w:type="gramEnd"/>
      <w:r>
        <w:rPr>
          <w:rFonts w:ascii="Arial" w:eastAsia="Times New Roman" w:hAnsi="Arial" w:cs="Arial"/>
        </w:rPr>
        <w:t xml:space="preserve">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В случае принятия представительным органом местного самоуправления по результатам рассмотрения заявления Губернатора Курской области, предусмотренного </w:t>
      </w:r>
      <w:hyperlink r:id="rId9" w:anchor="Par24" w:tooltip="1. При выявлении в результате проверки, проведенной в соответствии с Законом Курской области от 27 сентября 2017 года N 55-ЗКО &quot;О представлении гражданином, претендующим на замещение муниципальной должности, должности главы местной администрации по контра" w:history="1">
        <w:r>
          <w:rPr>
            <w:rStyle w:val="a3"/>
            <w:rFonts w:ascii="Arial" w:eastAsia="Times New Roman" w:hAnsi="Arial" w:cs="Arial"/>
            <w:u w:val="none"/>
          </w:rPr>
          <w:t xml:space="preserve">пунктом 1 </w:t>
        </w:r>
      </w:hyperlink>
      <w:r>
        <w:rPr>
          <w:rFonts w:ascii="Arial" w:eastAsia="Times New Roman" w:hAnsi="Arial" w:cs="Arial"/>
        </w:rPr>
        <w:t xml:space="preserve"> настоящего Порядка, решения об отказе в применении к депутату, члену выборного органа местного самоуправления, выборному должностному лицу местного самоуправления меры ответственности указанное решение должно быть мотивировано и содержать обоснование его принятия.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При принятии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10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rStyle w:val="a3"/>
            <w:rFonts w:ascii="Arial" w:eastAsia="Times New Roman" w:hAnsi="Arial" w:cs="Arial"/>
            <w:u w:val="none"/>
          </w:rPr>
          <w:t>частью 7.3-1 статьи 40</w:t>
        </w:r>
      </w:hyperlink>
      <w:r>
        <w:rPr>
          <w:rFonts w:ascii="Arial" w:eastAsia="Times New Roman" w:hAnsi="Arial" w:cs="Arial"/>
        </w:rPr>
        <w:t xml:space="preserve"> Федерального закона от 06.10.2003г №131-ФЗ, представительным органом местного самоуправления учитываются следующие обстоятельства: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тяжесть совершенного депутатом, членом выборного органа местного самоуправления, выборным должностным лицом местного самоуправления нарушения, степень его вины, обстоятельства, при которых совершено нарушение, и предшествующие результаты исполнения депутатом, членом выборного органа местного самоуправления, выборным должностным лицом местного самоуправления своих обязанностей;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нарушение депутатом, членом выборного органа местного самоуправления, выборным должностным лицом местного самоуправления требований законодательства о противодействии коррупции;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3) наличие смягчающих обстоятельств, к которым относятся: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а) безукоризненное соблюдение депутатом, членом выборного органа местного самоуправления, выборным должностным лицом местного самоуправления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б) добровольное сообщение депутатом, членом выборного органа местного самоуправления, выборным должностным лицом местного самоуправления о совершенном нарушении требований законодательства о противодействии коррупции до начала проверки;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4) наличие отягчающих обстоятельств, к которым относятся: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а) нарушение депутатом, членом выборного органа местного самоуправления, выборным должностным лицом местного самоуправления требований законодательства о противодействии коррупции повторно;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б) препятствие проверяемого осуществляемым в ходе проверки мероприятиям, направленным на всестороннее изучение предмета проверки;</w:t>
      </w: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5) иные обстоятельства, свидетельствующие о существенности или несущественности допущенных депутатом, членом выборного органа местного самоуправления, выборным должностным лицом местного самоуправления нарушений.</w:t>
      </w:r>
    </w:p>
    <w:p w:rsidR="001F7114" w:rsidRDefault="001F7114" w:rsidP="001F711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1F7114" w:rsidRDefault="001F7114" w:rsidP="001F711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Решение Собрания депутатов Мартыновского сельсовета по результатам рассмотрения заявления Губернатора Курской области, предусмотренного пунктом 1 </w:t>
      </w:r>
      <w:r>
        <w:rPr>
          <w:rFonts w:ascii="Arial" w:eastAsia="Times New Roman" w:hAnsi="Arial" w:cs="Arial"/>
        </w:rPr>
        <w:lastRenderedPageBreak/>
        <w:t>настоящего Порядка, в течение 5 рабочих дней со дня его принятия направляется Губернатору Курской области и размещается на официальном сайте Мартыновского сельсовета в информационно-телекоммуникационной сети "Интернет".</w:t>
      </w:r>
    </w:p>
    <w:p w:rsidR="001F7114" w:rsidRDefault="001F7114" w:rsidP="001F7114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color w:val="000000"/>
          <w:lang w:bidi="ru-RU"/>
        </w:rPr>
      </w:pPr>
    </w:p>
    <w:p w:rsidR="00641D08" w:rsidRDefault="00641D08"/>
    <w:sectPr w:rsidR="0064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14"/>
    <w:rsid w:val="001F7114"/>
    <w:rsid w:val="0064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1F7114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1F7114"/>
    <w:pPr>
      <w:widowControl w:val="0"/>
      <w:shd w:val="clear" w:color="auto" w:fill="FFFFFF"/>
      <w:spacing w:after="240" w:line="365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character" w:customStyle="1" w:styleId="3">
    <w:name w:val="Основной текст (3)_"/>
    <w:link w:val="30"/>
    <w:locked/>
    <w:rsid w:val="001F7114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7114"/>
    <w:pPr>
      <w:widowControl w:val="0"/>
      <w:shd w:val="clear" w:color="auto" w:fill="FFFFFF"/>
      <w:spacing w:before="240" w:after="60" w:line="0" w:lineRule="atLeast"/>
      <w:jc w:val="center"/>
    </w:pPr>
    <w:rPr>
      <w:rFonts w:ascii="Sylfaen" w:eastAsia="Sylfaen" w:hAnsi="Sylfaen" w:cs="Sylfaen"/>
      <w:sz w:val="30"/>
      <w:szCs w:val="30"/>
    </w:rPr>
  </w:style>
  <w:style w:type="character" w:customStyle="1" w:styleId="2">
    <w:name w:val="Основной текст (2)_"/>
    <w:link w:val="20"/>
    <w:locked/>
    <w:rsid w:val="001F711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114"/>
    <w:pPr>
      <w:widowControl w:val="0"/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F7114"/>
    <w:rPr>
      <w:color w:val="0000FF"/>
      <w:u w:val="single"/>
    </w:rPr>
  </w:style>
  <w:style w:type="paragraph" w:customStyle="1" w:styleId="11">
    <w:name w:val="Абзац списка1"/>
    <w:basedOn w:val="a"/>
    <w:rsid w:val="001F71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igcontext">
    <w:name w:val="rigcontext"/>
    <w:basedOn w:val="a"/>
    <w:rsid w:val="001F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2053BCC26CE6257DDDCADFB1694A96A5513CFA7ACC1B0E918E9EAACBD53AA7224335A71792799E010CEA746734B12D19776F59AA7p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F2053BCC26CE6257DDDCADFB1694A96A5513CFA7ACC1B0E918E9EAACBD53AA7224335A71792799E010CEA746734B12D19776F59AA7p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F2053BCC26CE6257DDDCADFB1694A96A5513CFA7ACC1B0E918E9EAACBD53AA7224335A71792799E010CEA746734B12D19776F59AA7p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F2053BCC26CE6257DDC2A0ED7ACEA56E5A4FC2ACA9CAE2B047B2B7FBB459FD356B6A033D2C21CCB14A9BA859715510ADp3L" TargetMode="External"/><Relationship Id="rId10" Type="http://schemas.openxmlformats.org/officeDocument/2006/relationships/hyperlink" Target="consultantplus://offline/ref=F5F2053BCC26CE6257DDDCADFB1694A96A5513CFA7ACC1B0E918E9EAACBD53AA7224335A71792799E010CEA746734B12D19776F59AA7p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0;&#1086;&#1088;\Downloads\reshenie-porjadok-po-meram-otvets-deput-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7857-C71C-47D8-AF40-392CECFA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1397</Words>
  <Characters>7969</Characters>
  <Application>Microsoft Office Word</Application>
  <DocSecurity>0</DocSecurity>
  <Lines>66</Lines>
  <Paragraphs>18</Paragraphs>
  <ScaleCrop>false</ScaleCrop>
  <Company>Pirated Aliance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2020-02-19T11:40:00Z</cp:lastPrinted>
  <dcterms:created xsi:type="dcterms:W3CDTF">2020-02-19T11:36:00Z</dcterms:created>
  <dcterms:modified xsi:type="dcterms:W3CDTF">2020-02-19T11:41:00Z</dcterms:modified>
</cp:coreProperties>
</file>