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927CE7" w:rsidRDefault="00D03C14" w:rsidP="00D03C14">
      <w:pPr>
        <w:jc w:val="center"/>
        <w:rPr>
          <w:b/>
          <w:bCs/>
        </w:rPr>
      </w:pPr>
    </w:p>
    <w:p w:rsidR="006D073E" w:rsidRPr="00DD6F74" w:rsidRDefault="006D073E" w:rsidP="00DD6F74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autoSpaceDN w:val="0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DD6F74">
        <w:rPr>
          <w:rFonts w:ascii="Arial" w:hAnsi="Arial" w:cs="Arial"/>
          <w:color w:val="auto"/>
          <w:sz w:val="32"/>
          <w:szCs w:val="32"/>
        </w:rPr>
        <w:t>СОБРАНИЕ ДЕПУТАТОВ</w:t>
      </w:r>
    </w:p>
    <w:p w:rsidR="006D073E" w:rsidRPr="00DD6F74" w:rsidRDefault="006D073E" w:rsidP="00DD6F74">
      <w:pPr>
        <w:pStyle w:val="1"/>
        <w:tabs>
          <w:tab w:val="left" w:pos="708"/>
        </w:tabs>
        <w:autoSpaceDN w:val="0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DD6F74">
        <w:rPr>
          <w:rFonts w:ascii="Arial" w:hAnsi="Arial" w:cs="Arial"/>
          <w:color w:val="auto"/>
          <w:sz w:val="32"/>
          <w:szCs w:val="32"/>
        </w:rPr>
        <w:t>МАРТЫНОВСКОГО  СЕЛЬСОВЕТА</w:t>
      </w:r>
    </w:p>
    <w:p w:rsidR="006D073E" w:rsidRPr="00DD6F74" w:rsidRDefault="006D073E" w:rsidP="00DD6F74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autoSpaceDN w:val="0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DD6F74">
        <w:rPr>
          <w:rFonts w:ascii="Arial" w:hAnsi="Arial" w:cs="Arial"/>
          <w:color w:val="auto"/>
          <w:sz w:val="32"/>
          <w:szCs w:val="32"/>
        </w:rPr>
        <w:t>СУДЖАНСКОГО РАЙОНА КУРСКОЙ ОБЛАСТИ</w:t>
      </w:r>
    </w:p>
    <w:p w:rsidR="006D073E" w:rsidRPr="00DD6F74" w:rsidRDefault="006D073E" w:rsidP="00DD6F74">
      <w:pPr>
        <w:jc w:val="center"/>
        <w:rPr>
          <w:rFonts w:ascii="Arial" w:hAnsi="Arial" w:cs="Arial"/>
          <w:sz w:val="32"/>
          <w:szCs w:val="32"/>
        </w:rPr>
      </w:pPr>
    </w:p>
    <w:p w:rsidR="006D073E" w:rsidRPr="00DD6F74" w:rsidRDefault="006D073E" w:rsidP="00DD6F74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autoSpaceDN w:val="0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DD6F74">
        <w:rPr>
          <w:rFonts w:ascii="Arial" w:hAnsi="Arial" w:cs="Arial"/>
          <w:color w:val="auto"/>
          <w:sz w:val="32"/>
          <w:szCs w:val="32"/>
        </w:rPr>
        <w:t>РЕШЕНИЕ</w:t>
      </w:r>
    </w:p>
    <w:p w:rsidR="006D073E" w:rsidRPr="00DD6F74" w:rsidRDefault="006D073E" w:rsidP="00DD6F74">
      <w:pPr>
        <w:pStyle w:val="1"/>
        <w:keepLines w:val="0"/>
        <w:numPr>
          <w:ilvl w:val="0"/>
          <w:numId w:val="2"/>
        </w:numPr>
        <w:tabs>
          <w:tab w:val="left" w:pos="0"/>
        </w:tabs>
        <w:suppressAutoHyphens/>
        <w:autoSpaceDN w:val="0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DD6F74">
        <w:rPr>
          <w:rFonts w:ascii="Arial" w:hAnsi="Arial" w:cs="Arial"/>
          <w:color w:val="auto"/>
          <w:sz w:val="32"/>
          <w:szCs w:val="32"/>
        </w:rPr>
        <w:t>от 12.11.2021 г. №9</w:t>
      </w:r>
    </w:p>
    <w:p w:rsidR="006D073E" w:rsidRPr="00DD6F74" w:rsidRDefault="006D073E" w:rsidP="00DD6F74">
      <w:pPr>
        <w:jc w:val="center"/>
        <w:rPr>
          <w:rFonts w:ascii="Arial" w:hAnsi="Arial" w:cs="Arial"/>
          <w:sz w:val="32"/>
          <w:szCs w:val="32"/>
        </w:rPr>
      </w:pPr>
    </w:p>
    <w:p w:rsidR="006D073E" w:rsidRPr="00DD6F74" w:rsidRDefault="006D073E" w:rsidP="00DD6F74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</w:p>
    <w:p w:rsidR="006D073E" w:rsidRPr="00DD6F74" w:rsidRDefault="006D073E" w:rsidP="00DD6F7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D6F74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 Мартыновского  сельсовета  Суджанского района</w:t>
      </w:r>
    </w:p>
    <w:p w:rsidR="006D073E" w:rsidRPr="00DD6F74" w:rsidRDefault="006D073E" w:rsidP="00DD6F74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:rsidR="006D073E" w:rsidRPr="00DD6F74" w:rsidRDefault="006D073E" w:rsidP="00DD6F74">
      <w:pPr>
        <w:jc w:val="both"/>
        <w:rPr>
          <w:rFonts w:ascii="Arial" w:hAnsi="Arial" w:cs="Arial"/>
        </w:rPr>
      </w:pPr>
      <w:r w:rsidRPr="00DD6F74">
        <w:rPr>
          <w:rFonts w:ascii="Arial" w:hAnsi="Arial" w:cs="Arial"/>
          <w:color w:val="000000"/>
        </w:rPr>
        <w:t>В соответствии с пунктом 19 части 1 статьи 14</w:t>
      </w:r>
      <w:r w:rsidRPr="00DD6F74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D6F74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D6F74">
        <w:rPr>
          <w:rFonts w:ascii="Arial" w:hAnsi="Arial" w:cs="Arial"/>
          <w:b/>
          <w:bCs/>
          <w:color w:val="000000"/>
        </w:rPr>
        <w:t xml:space="preserve"> </w:t>
      </w:r>
      <w:r w:rsidRPr="00DD6F74">
        <w:rPr>
          <w:rFonts w:ascii="Arial" w:hAnsi="Arial" w:cs="Arial"/>
          <w:bCs/>
          <w:color w:val="000000"/>
        </w:rPr>
        <w:t>муниципального образования  «Мартыновский  сельсовет»,</w:t>
      </w:r>
      <w:r w:rsidRPr="00DD6F74">
        <w:rPr>
          <w:rFonts w:ascii="Arial" w:hAnsi="Arial" w:cs="Arial"/>
        </w:rPr>
        <w:t xml:space="preserve"> Собрание депутатов Мартыновского сельсовета Суджанского района РЕШИЛО:</w:t>
      </w:r>
    </w:p>
    <w:p w:rsidR="006D073E" w:rsidRPr="00DD6F74" w:rsidRDefault="006D073E" w:rsidP="00DD6F74">
      <w:pPr>
        <w:jc w:val="both"/>
        <w:rPr>
          <w:rFonts w:ascii="Arial" w:hAnsi="Arial" w:cs="Arial"/>
        </w:rPr>
      </w:pPr>
    </w:p>
    <w:p w:rsidR="006D073E" w:rsidRPr="00DD6F74" w:rsidRDefault="006D073E" w:rsidP="00DD6F74">
      <w:pPr>
        <w:shd w:val="clear" w:color="auto" w:fill="FFFFFF"/>
        <w:jc w:val="both"/>
        <w:rPr>
          <w:rFonts w:ascii="Arial" w:hAnsi="Arial" w:cs="Arial"/>
        </w:rPr>
      </w:pPr>
      <w:r w:rsidRPr="00DD6F74"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 территории Мартыновского сельсовета.</w:t>
      </w:r>
    </w:p>
    <w:p w:rsidR="006D073E" w:rsidRPr="00DD6F74" w:rsidRDefault="006D073E" w:rsidP="00DD6F7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Pr="00DD6F74">
        <w:rPr>
          <w:rStyle w:val="aff2"/>
          <w:rFonts w:ascii="Arial" w:hAnsi="Arial" w:cs="Arial"/>
          <w:color w:val="000000"/>
        </w:rPr>
        <w:t xml:space="preserve"> </w:t>
      </w:r>
      <w:r w:rsidRPr="00DD6F74">
        <w:rPr>
          <w:rFonts w:ascii="Arial" w:hAnsi="Arial" w:cs="Arial"/>
          <w:color w:val="000000"/>
        </w:rPr>
        <w:t xml:space="preserve">, за исключением положений раздела5 Положения о муниципальном контроле в сфере благоустройства на территории Мартыновского сельсовета. </w:t>
      </w:r>
    </w:p>
    <w:p w:rsidR="006D073E" w:rsidRPr="00DD6F74" w:rsidRDefault="006D073E" w:rsidP="00DD6F74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3.Положения раздела 5 Положения о муниципальном контроле в сфере благоустройства на территории Мартыновского  сльсовета вступают в силу с 1 марта 2022 года.</w:t>
      </w:r>
    </w:p>
    <w:p w:rsidR="006D073E" w:rsidRPr="00DD6F74" w:rsidRDefault="006D073E" w:rsidP="00DD6F74">
      <w:pPr>
        <w:shd w:val="clear" w:color="auto" w:fill="FFFFFF"/>
        <w:jc w:val="both"/>
        <w:rPr>
          <w:rFonts w:ascii="Arial" w:hAnsi="Arial" w:cs="Arial"/>
        </w:rPr>
      </w:pPr>
    </w:p>
    <w:p w:rsidR="006D073E" w:rsidRPr="00DD6F74" w:rsidRDefault="006D073E" w:rsidP="00DD6F7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6D073E" w:rsidRPr="00DD6F74" w:rsidRDefault="006D073E" w:rsidP="00DD6F74">
      <w:pPr>
        <w:jc w:val="both"/>
        <w:rPr>
          <w:rFonts w:ascii="Arial" w:hAnsi="Arial" w:cs="Arial"/>
        </w:rPr>
      </w:pPr>
      <w:r w:rsidRPr="00DD6F74">
        <w:rPr>
          <w:rFonts w:ascii="Arial" w:hAnsi="Arial" w:cs="Arial"/>
        </w:rPr>
        <w:t>Председатель Собрания депутатов</w:t>
      </w:r>
    </w:p>
    <w:p w:rsidR="006D073E" w:rsidRPr="00DD6F74" w:rsidRDefault="006D073E" w:rsidP="00DD6F74">
      <w:pPr>
        <w:jc w:val="both"/>
        <w:rPr>
          <w:rFonts w:ascii="Arial" w:hAnsi="Arial" w:cs="Arial"/>
        </w:rPr>
      </w:pPr>
      <w:r w:rsidRPr="00DD6F74">
        <w:rPr>
          <w:rFonts w:ascii="Arial" w:hAnsi="Arial" w:cs="Arial"/>
        </w:rPr>
        <w:t>Мартыновского сельсовета</w:t>
      </w:r>
    </w:p>
    <w:p w:rsidR="006D073E" w:rsidRPr="00DD6F74" w:rsidRDefault="006D073E" w:rsidP="00DD6F74">
      <w:pPr>
        <w:jc w:val="both"/>
        <w:rPr>
          <w:rFonts w:ascii="Arial" w:hAnsi="Arial" w:cs="Arial"/>
        </w:rPr>
      </w:pPr>
      <w:r w:rsidRPr="00DD6F74">
        <w:rPr>
          <w:rFonts w:ascii="Arial" w:hAnsi="Arial" w:cs="Arial"/>
        </w:rPr>
        <w:t>Суджанского района                                                      Сомова А.В.</w:t>
      </w:r>
    </w:p>
    <w:p w:rsidR="006D073E" w:rsidRPr="00DD6F74" w:rsidRDefault="006D073E" w:rsidP="00DD6F74">
      <w:pPr>
        <w:jc w:val="both"/>
        <w:rPr>
          <w:rFonts w:ascii="Arial" w:hAnsi="Arial" w:cs="Arial"/>
        </w:rPr>
      </w:pPr>
    </w:p>
    <w:p w:rsidR="006D073E" w:rsidRPr="00DD6F74" w:rsidRDefault="006D073E" w:rsidP="00DD6F74">
      <w:pPr>
        <w:jc w:val="both"/>
        <w:rPr>
          <w:rFonts w:ascii="Arial" w:hAnsi="Arial" w:cs="Arial"/>
        </w:rPr>
      </w:pPr>
    </w:p>
    <w:p w:rsidR="006D073E" w:rsidRPr="00DD6F74" w:rsidRDefault="006D073E" w:rsidP="00DD6F74">
      <w:pPr>
        <w:jc w:val="both"/>
        <w:rPr>
          <w:rFonts w:ascii="Arial" w:hAnsi="Arial" w:cs="Arial"/>
        </w:rPr>
      </w:pPr>
      <w:r w:rsidRPr="00DD6F74">
        <w:rPr>
          <w:rFonts w:ascii="Arial" w:hAnsi="Arial" w:cs="Arial"/>
        </w:rPr>
        <w:t>Глава Мартыновского сельсовета</w:t>
      </w:r>
    </w:p>
    <w:p w:rsidR="006D073E" w:rsidRPr="00DD6F74" w:rsidRDefault="006D073E" w:rsidP="00DD6F74">
      <w:pPr>
        <w:jc w:val="both"/>
        <w:rPr>
          <w:rFonts w:ascii="Arial" w:hAnsi="Arial" w:cs="Arial"/>
        </w:rPr>
      </w:pPr>
      <w:r w:rsidRPr="00DD6F74">
        <w:rPr>
          <w:rFonts w:ascii="Arial" w:hAnsi="Arial" w:cs="Arial"/>
        </w:rPr>
        <w:t>Суджанского района                                                             Соловьев Д.И.</w:t>
      </w:r>
    </w:p>
    <w:p w:rsidR="00D03C14" w:rsidRPr="00DD6F74" w:rsidRDefault="00D03C14" w:rsidP="00DD6F74">
      <w:pPr>
        <w:jc w:val="both"/>
        <w:rPr>
          <w:rFonts w:ascii="Arial" w:hAnsi="Arial" w:cs="Arial"/>
          <w:b/>
          <w:color w:val="000000"/>
        </w:rPr>
      </w:pPr>
    </w:p>
    <w:p w:rsidR="00D03C14" w:rsidRPr="00DD6F74" w:rsidRDefault="00D03C14" w:rsidP="00DD6F74">
      <w:pPr>
        <w:jc w:val="both"/>
        <w:rPr>
          <w:rFonts w:ascii="Arial" w:hAnsi="Arial" w:cs="Arial"/>
          <w:b/>
          <w:color w:val="000000"/>
        </w:rPr>
      </w:pPr>
    </w:p>
    <w:p w:rsidR="00D03C14" w:rsidRPr="00DD6F74" w:rsidRDefault="00D03C14" w:rsidP="00DD6F74">
      <w:pPr>
        <w:jc w:val="both"/>
        <w:rPr>
          <w:rFonts w:ascii="Arial" w:hAnsi="Arial" w:cs="Arial"/>
          <w:b/>
          <w:color w:val="000000"/>
        </w:rPr>
      </w:pPr>
      <w:r w:rsidRPr="00DD6F74">
        <w:rPr>
          <w:rFonts w:ascii="Arial" w:hAnsi="Arial" w:cs="Arial"/>
          <w:b/>
          <w:color w:val="000000"/>
        </w:rPr>
        <w:br w:type="page"/>
      </w:r>
    </w:p>
    <w:p w:rsidR="00D03C14" w:rsidRPr="00DD6F74" w:rsidRDefault="00D03C14" w:rsidP="00DD6F74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D073E" w:rsidRPr="00DD6F74" w:rsidRDefault="006D073E" w:rsidP="00DD6F74">
      <w:pPr>
        <w:tabs>
          <w:tab w:val="num" w:pos="200"/>
        </w:tabs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DD6F74">
        <w:rPr>
          <w:rFonts w:ascii="Arial" w:hAnsi="Arial" w:cs="Arial"/>
          <w:sz w:val="20"/>
          <w:szCs w:val="20"/>
        </w:rPr>
        <w:t xml:space="preserve">УТВЕРЖДЕНО </w:t>
      </w:r>
    </w:p>
    <w:p w:rsidR="006D073E" w:rsidRPr="00DD6F74" w:rsidRDefault="006D073E" w:rsidP="00DD6F74">
      <w:pPr>
        <w:jc w:val="right"/>
        <w:rPr>
          <w:rFonts w:ascii="Arial" w:hAnsi="Arial" w:cs="Arial"/>
          <w:sz w:val="20"/>
          <w:szCs w:val="20"/>
        </w:rPr>
      </w:pPr>
      <w:r w:rsidRPr="00DD6F74">
        <w:rPr>
          <w:rFonts w:ascii="Arial" w:hAnsi="Arial" w:cs="Arial"/>
          <w:sz w:val="20"/>
          <w:szCs w:val="20"/>
        </w:rPr>
        <w:t>Решением    Собраниядепутатов</w:t>
      </w:r>
    </w:p>
    <w:p w:rsidR="006D073E" w:rsidRPr="00DD6F74" w:rsidRDefault="006D073E" w:rsidP="00DD6F74">
      <w:pPr>
        <w:tabs>
          <w:tab w:val="left" w:pos="5355"/>
        </w:tabs>
        <w:jc w:val="right"/>
        <w:rPr>
          <w:rFonts w:ascii="Arial" w:hAnsi="Arial" w:cs="Arial"/>
          <w:sz w:val="20"/>
          <w:szCs w:val="20"/>
        </w:rPr>
      </w:pPr>
      <w:r w:rsidRPr="00DD6F74">
        <w:rPr>
          <w:rFonts w:ascii="Arial" w:hAnsi="Arial" w:cs="Arial"/>
          <w:sz w:val="20"/>
          <w:szCs w:val="20"/>
        </w:rPr>
        <w:t>Мартыновского сельсовета</w:t>
      </w:r>
    </w:p>
    <w:p w:rsidR="006D073E" w:rsidRPr="00DD6F74" w:rsidRDefault="006D073E" w:rsidP="00DD6F74">
      <w:pPr>
        <w:tabs>
          <w:tab w:val="left" w:pos="5355"/>
        </w:tabs>
        <w:jc w:val="right"/>
        <w:rPr>
          <w:rFonts w:ascii="Arial" w:hAnsi="Arial" w:cs="Arial"/>
          <w:sz w:val="20"/>
          <w:szCs w:val="20"/>
        </w:rPr>
      </w:pPr>
      <w:r w:rsidRPr="00DD6F74">
        <w:rPr>
          <w:rFonts w:ascii="Arial" w:hAnsi="Arial" w:cs="Arial"/>
          <w:sz w:val="20"/>
          <w:szCs w:val="20"/>
        </w:rPr>
        <w:t>Суджанского района</w:t>
      </w:r>
    </w:p>
    <w:p w:rsidR="006D073E" w:rsidRPr="00DD6F74" w:rsidRDefault="006D073E" w:rsidP="00DD6F74">
      <w:pPr>
        <w:tabs>
          <w:tab w:val="left" w:pos="5355"/>
        </w:tabs>
        <w:jc w:val="right"/>
        <w:rPr>
          <w:rFonts w:ascii="Arial" w:hAnsi="Arial" w:cs="Arial"/>
          <w:sz w:val="20"/>
          <w:szCs w:val="20"/>
        </w:rPr>
      </w:pPr>
      <w:r w:rsidRPr="00DD6F74">
        <w:rPr>
          <w:rFonts w:ascii="Arial" w:hAnsi="Arial" w:cs="Arial"/>
          <w:sz w:val="20"/>
          <w:szCs w:val="20"/>
        </w:rPr>
        <w:t>Курской области</w:t>
      </w:r>
    </w:p>
    <w:p w:rsidR="006D073E" w:rsidRPr="00DD6F74" w:rsidRDefault="006D073E" w:rsidP="00DD6F74">
      <w:pPr>
        <w:tabs>
          <w:tab w:val="left" w:pos="5730"/>
        </w:tabs>
        <w:jc w:val="right"/>
        <w:rPr>
          <w:rFonts w:ascii="Arial" w:hAnsi="Arial" w:cs="Arial"/>
          <w:sz w:val="20"/>
          <w:szCs w:val="20"/>
        </w:rPr>
      </w:pPr>
      <w:r w:rsidRPr="00DD6F74">
        <w:rPr>
          <w:rFonts w:ascii="Arial" w:hAnsi="Arial" w:cs="Arial"/>
          <w:sz w:val="20"/>
          <w:szCs w:val="20"/>
        </w:rPr>
        <w:t>от 15.11.2021 года № 9</w:t>
      </w:r>
    </w:p>
    <w:p w:rsidR="006D073E" w:rsidRPr="00DD6F74" w:rsidRDefault="006D073E" w:rsidP="00DD6F74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6D073E" w:rsidRPr="00DD6F74" w:rsidRDefault="006D073E" w:rsidP="00DD6F74">
      <w:pPr>
        <w:jc w:val="both"/>
        <w:rPr>
          <w:rFonts w:ascii="Arial" w:hAnsi="Arial" w:cs="Arial"/>
          <w:color w:val="000000"/>
        </w:rPr>
      </w:pPr>
    </w:p>
    <w:p w:rsidR="006D073E" w:rsidRPr="00DD6F74" w:rsidRDefault="006D073E" w:rsidP="00DD6F74">
      <w:pPr>
        <w:jc w:val="center"/>
        <w:rPr>
          <w:rFonts w:ascii="Arial" w:hAnsi="Arial" w:cs="Arial"/>
          <w:i/>
          <w:iCs/>
          <w:color w:val="000000"/>
          <w:sz w:val="26"/>
          <w:szCs w:val="26"/>
        </w:rPr>
      </w:pPr>
      <w:r w:rsidRPr="00DD6F74">
        <w:rPr>
          <w:rFonts w:ascii="Arial" w:hAnsi="Arial" w:cs="Arial"/>
          <w:b/>
          <w:bCs/>
          <w:color w:val="000000"/>
          <w:sz w:val="26"/>
          <w:szCs w:val="26"/>
        </w:rPr>
        <w:t>Положение о муниципальном контроле в сфере благоустройства на территории</w:t>
      </w:r>
      <w:r w:rsidRPr="00DD6F74">
        <w:rPr>
          <w:rFonts w:ascii="Arial" w:hAnsi="Arial" w:cs="Arial"/>
          <w:color w:val="000000"/>
          <w:sz w:val="26"/>
          <w:szCs w:val="26"/>
        </w:rPr>
        <w:t xml:space="preserve"> </w:t>
      </w:r>
      <w:r w:rsidRPr="00DD6F74">
        <w:rPr>
          <w:rFonts w:ascii="Arial" w:hAnsi="Arial" w:cs="Arial"/>
          <w:b/>
          <w:color w:val="000000"/>
          <w:sz w:val="26"/>
          <w:szCs w:val="26"/>
        </w:rPr>
        <w:t>Мартынвоского  сельсовета  Суджанского  района.</w:t>
      </w:r>
    </w:p>
    <w:p w:rsidR="00D03C14" w:rsidRPr="00DD6F74" w:rsidRDefault="00D03C14" w:rsidP="00DD6F74">
      <w:pPr>
        <w:jc w:val="both"/>
        <w:rPr>
          <w:rFonts w:ascii="Arial" w:hAnsi="Arial" w:cs="Arial"/>
        </w:rPr>
      </w:pPr>
    </w:p>
    <w:p w:rsidR="00D03C14" w:rsidRPr="00DD6F74" w:rsidRDefault="00D03C14" w:rsidP="00DD6F74">
      <w:pPr>
        <w:pStyle w:val="ConsPlusNormal"/>
        <w:ind w:firstLine="0"/>
        <w:jc w:val="both"/>
        <w:rPr>
          <w:b/>
          <w:bCs/>
          <w:color w:val="000000"/>
          <w:sz w:val="24"/>
          <w:szCs w:val="24"/>
        </w:rPr>
      </w:pPr>
      <w:r w:rsidRPr="00DD6F74">
        <w:rPr>
          <w:b/>
          <w:bCs/>
          <w:color w:val="000000"/>
          <w:sz w:val="24"/>
          <w:szCs w:val="24"/>
        </w:rPr>
        <w:t>1. Общие положения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6D073E" w:rsidRPr="00DD6F74">
        <w:rPr>
          <w:color w:val="000000"/>
          <w:sz w:val="24"/>
          <w:szCs w:val="24"/>
        </w:rPr>
        <w:t xml:space="preserve">Мартыновского сельсовета </w:t>
      </w:r>
      <w:r w:rsidRPr="00DD6F74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D6F74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6D073E" w:rsidRPr="00DD6F74">
        <w:rPr>
          <w:color w:val="000000"/>
          <w:sz w:val="24"/>
          <w:szCs w:val="24"/>
        </w:rPr>
        <w:t xml:space="preserve">Мартыновского сельсовета  </w:t>
      </w:r>
      <w:r w:rsidRPr="00DD6F74">
        <w:rPr>
          <w:color w:val="000000"/>
          <w:sz w:val="24"/>
          <w:szCs w:val="24"/>
        </w:rPr>
        <w:t>(далее – Правила благоустройства)</w:t>
      </w:r>
      <w:r w:rsidRPr="00DD6F74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DD6F74" w:rsidRDefault="00D03C14" w:rsidP="00DD6F74">
      <w:pPr>
        <w:contextualSpacing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6D073E" w:rsidRPr="00DD6F74">
        <w:rPr>
          <w:rFonts w:ascii="Arial" w:hAnsi="Arial" w:cs="Arial"/>
          <w:color w:val="000000"/>
        </w:rPr>
        <w:t xml:space="preserve">Мартыновского сельсовета  </w:t>
      </w:r>
      <w:r w:rsidRPr="00DD6F74">
        <w:rPr>
          <w:rFonts w:ascii="Arial" w:hAnsi="Arial" w:cs="Arial"/>
          <w:color w:val="000000"/>
        </w:rPr>
        <w:t>(далее – администрация).</w:t>
      </w:r>
    </w:p>
    <w:p w:rsidR="00D03C14" w:rsidRPr="00DD6F74" w:rsidRDefault="00D03C14" w:rsidP="00DD6F74">
      <w:pPr>
        <w:contextualSpacing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6D073E" w:rsidRPr="00DD6F74">
        <w:rPr>
          <w:rFonts w:ascii="Arial" w:hAnsi="Arial" w:cs="Arial"/>
          <w:color w:val="000000"/>
        </w:rPr>
        <w:t>: Глава  Мартыновского  сельсовета  Соловьев  Дмитрий  Иванович</w:t>
      </w:r>
      <w:r w:rsidRPr="00DD6F74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DD6F74">
        <w:rPr>
          <w:rFonts w:ascii="Arial" w:hAnsi="Arial" w:cs="Arial"/>
          <w:i/>
          <w:iCs/>
          <w:color w:val="000000"/>
        </w:rPr>
        <w:t>.</w:t>
      </w:r>
      <w:r w:rsidRPr="00DD6F74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DD6F74" w:rsidRDefault="00D03C14" w:rsidP="00DD6F74">
      <w:pPr>
        <w:contextualSpacing/>
        <w:jc w:val="both"/>
        <w:rPr>
          <w:rFonts w:ascii="Arial" w:hAnsi="Arial" w:cs="Arial"/>
        </w:rPr>
      </w:pPr>
      <w:r w:rsidRPr="00DD6F74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D6F74">
        <w:rPr>
          <w:rStyle w:val="a5"/>
          <w:color w:val="000000"/>
          <w:sz w:val="24"/>
          <w:szCs w:val="24"/>
        </w:rPr>
        <w:t>закона</w:t>
      </w:r>
      <w:r w:rsidRPr="00DD6F74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D6F74">
        <w:rPr>
          <w:rStyle w:val="a5"/>
          <w:color w:val="000000"/>
          <w:sz w:val="24"/>
          <w:szCs w:val="24"/>
        </w:rPr>
        <w:t>закона</w:t>
      </w:r>
      <w:r w:rsidRPr="00DD6F74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DD6F74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DD6F74" w:rsidRDefault="00D03C14" w:rsidP="00DD6F74">
      <w:pPr>
        <w:widowControl w:val="0"/>
        <w:suppressAutoHyphens/>
        <w:autoSpaceDE w:val="0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DD6F74" w:rsidRDefault="00D03C14" w:rsidP="00DD6F74">
      <w:pPr>
        <w:pStyle w:val="2"/>
        <w:tabs>
          <w:tab w:val="left" w:pos="120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DD6F74" w:rsidRDefault="00D03C14" w:rsidP="00DD6F74">
      <w:pPr>
        <w:pStyle w:val="2"/>
        <w:tabs>
          <w:tab w:val="left" w:pos="120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DD6F74">
        <w:rPr>
          <w:rStyle w:val="aff2"/>
          <w:rFonts w:ascii="Arial" w:hAnsi="Arial" w:cs="Arial"/>
          <w:color w:val="000000"/>
        </w:rPr>
        <w:footnoteReference w:id="2"/>
      </w:r>
      <w:r w:rsidRPr="00DD6F74">
        <w:rPr>
          <w:rFonts w:ascii="Arial" w:hAnsi="Arial" w:cs="Arial"/>
          <w:color w:val="000000"/>
        </w:rPr>
        <w:t>;</w:t>
      </w:r>
    </w:p>
    <w:p w:rsidR="00D03C14" w:rsidRPr="00DD6F74" w:rsidRDefault="00D03C14" w:rsidP="00DD6F7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DD6F74">
        <w:rPr>
          <w:rFonts w:ascii="Arial" w:hAnsi="Arial" w:cs="Arial"/>
          <w:color w:val="000000"/>
        </w:rPr>
        <w:lastRenderedPageBreak/>
        <w:t xml:space="preserve">- по </w:t>
      </w:r>
      <w:r w:rsidRPr="00DD6F74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DD6F74" w:rsidRDefault="00D03C14" w:rsidP="00DD6F7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DD6F74">
        <w:rPr>
          <w:rFonts w:ascii="Arial" w:hAnsi="Arial" w:cs="Arial"/>
          <w:color w:val="000000"/>
        </w:rPr>
        <w:t xml:space="preserve">- по </w:t>
      </w:r>
      <w:r w:rsidRPr="00DD6F74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DD6F74" w:rsidRDefault="00D03C14" w:rsidP="00DD6F74">
      <w:pPr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DD6F74">
        <w:rPr>
          <w:rStyle w:val="aff2"/>
          <w:rFonts w:ascii="Arial" w:hAnsi="Arial" w:cs="Arial"/>
          <w:color w:val="000000"/>
        </w:rPr>
        <w:footnoteReference w:id="3"/>
      </w:r>
      <w:r w:rsidRPr="00DD6F74">
        <w:rPr>
          <w:rFonts w:ascii="Arial" w:hAnsi="Arial" w:cs="Arial"/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6D073E" w:rsidRPr="00DD6F74">
        <w:rPr>
          <w:rFonts w:ascii="Arial" w:hAnsi="Arial" w:cs="Arial"/>
          <w:color w:val="000000"/>
        </w:rPr>
        <w:t xml:space="preserve">Мартыновского сельсовета  </w:t>
      </w:r>
      <w:r w:rsidRPr="00DD6F74">
        <w:rPr>
          <w:rFonts w:ascii="Arial" w:hAnsi="Arial" w:cs="Arial"/>
          <w:color w:val="000000"/>
        </w:rPr>
        <w:t>и Правилами благоустройства;</w:t>
      </w:r>
    </w:p>
    <w:p w:rsidR="00D03C14" w:rsidRPr="00DD6F74" w:rsidRDefault="00D03C14" w:rsidP="00DD6F74">
      <w:pPr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</w:t>
      </w:r>
      <w:r w:rsidRPr="00DD6F74">
        <w:rPr>
          <w:rFonts w:ascii="Arial" w:hAnsi="Arial" w:cs="Arial"/>
          <w:color w:val="000000"/>
        </w:rPr>
        <w:lastRenderedPageBreak/>
        <w:t>движения, включая инвалидов и другие маломобильные группы населения, на период осуществления земляных работ;</w:t>
      </w:r>
    </w:p>
    <w:p w:rsidR="00D03C14" w:rsidRPr="00DD6F74" w:rsidRDefault="00D03C14" w:rsidP="00DD6F7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DD6F74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DD6F74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DD6F74" w:rsidRDefault="00D03C14" w:rsidP="00DD6F74">
      <w:pPr>
        <w:pStyle w:val="2"/>
        <w:tabs>
          <w:tab w:val="left" w:pos="120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6D073E" w:rsidRPr="00DD6F74">
        <w:rPr>
          <w:rFonts w:ascii="Arial" w:hAnsi="Arial" w:cs="Arial"/>
          <w:color w:val="000000"/>
        </w:rPr>
        <w:t xml:space="preserve">Мартыновского сельсовета  </w:t>
      </w:r>
      <w:r w:rsidRPr="00DD6F74">
        <w:rPr>
          <w:rFonts w:ascii="Arial" w:hAnsi="Arial" w:cs="Arial"/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DD6F74" w:rsidRDefault="00D03C14" w:rsidP="00DD6F74">
      <w:pPr>
        <w:pStyle w:val="2"/>
        <w:tabs>
          <w:tab w:val="left" w:pos="120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6D073E" w:rsidRPr="00DD6F74">
        <w:rPr>
          <w:rFonts w:ascii="Arial" w:hAnsi="Arial" w:cs="Arial"/>
          <w:color w:val="000000"/>
        </w:rPr>
        <w:t xml:space="preserve">Мартыновского сельсовета  </w:t>
      </w:r>
      <w:r w:rsidRPr="00DD6F74">
        <w:rPr>
          <w:rFonts w:ascii="Arial" w:hAnsi="Arial" w:cs="Arial"/>
          <w:color w:val="000000"/>
        </w:rPr>
        <w:t xml:space="preserve">в летний период, включая обязательные требования по </w:t>
      </w:r>
      <w:r w:rsidRPr="00DD6F74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D6F74">
        <w:rPr>
          <w:rFonts w:ascii="Arial" w:hAnsi="Arial" w:cs="Arial"/>
          <w:color w:val="000000"/>
        </w:rPr>
        <w:t>;</w:t>
      </w:r>
    </w:p>
    <w:p w:rsidR="00D03C14" w:rsidRPr="00DD6F74" w:rsidRDefault="00D03C14" w:rsidP="00DD6F74">
      <w:pPr>
        <w:pStyle w:val="2"/>
        <w:tabs>
          <w:tab w:val="left" w:pos="120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DD6F74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DD6F74">
        <w:rPr>
          <w:rFonts w:ascii="Arial" w:hAnsi="Arial" w:cs="Arial"/>
          <w:color w:val="000000"/>
        </w:rPr>
        <w:t xml:space="preserve"> в </w:t>
      </w:r>
      <w:r w:rsidRPr="00DD6F74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DD6F74" w:rsidRDefault="00D03C14" w:rsidP="00DD6F74">
      <w:pPr>
        <w:pStyle w:val="2"/>
        <w:tabs>
          <w:tab w:val="left" w:pos="120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bCs/>
          <w:color w:val="000000"/>
        </w:rPr>
        <w:t xml:space="preserve">6) </w:t>
      </w:r>
      <w:r w:rsidRPr="00DD6F74">
        <w:rPr>
          <w:rFonts w:ascii="Arial" w:hAnsi="Arial" w:cs="Arial"/>
          <w:color w:val="000000"/>
        </w:rPr>
        <w:t xml:space="preserve">обязательные требования по </w:t>
      </w:r>
      <w:r w:rsidRPr="00DD6F74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DD6F74">
        <w:rPr>
          <w:rFonts w:ascii="Arial" w:hAnsi="Arial" w:cs="Arial"/>
          <w:color w:val="000000"/>
        </w:rPr>
        <w:t>;</w:t>
      </w:r>
    </w:p>
    <w:p w:rsidR="00D03C14" w:rsidRPr="00DD6F74" w:rsidRDefault="00D03C14" w:rsidP="00DD6F74">
      <w:pPr>
        <w:pStyle w:val="2"/>
        <w:tabs>
          <w:tab w:val="left" w:pos="120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DD6F74">
        <w:rPr>
          <w:rStyle w:val="aff2"/>
          <w:rFonts w:ascii="Arial" w:hAnsi="Arial" w:cs="Arial"/>
          <w:color w:val="000000"/>
        </w:rPr>
        <w:footnoteReference w:id="4"/>
      </w:r>
      <w:r w:rsidRPr="00DD6F74">
        <w:rPr>
          <w:rFonts w:ascii="Arial" w:hAnsi="Arial" w:cs="Arial"/>
          <w:color w:val="000000"/>
        </w:rPr>
        <w:t>;</w:t>
      </w:r>
    </w:p>
    <w:p w:rsidR="00D03C14" w:rsidRPr="00DD6F74" w:rsidRDefault="00D03C14" w:rsidP="00DD6F74">
      <w:pPr>
        <w:pStyle w:val="2"/>
        <w:tabs>
          <w:tab w:val="left" w:pos="120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DD6F74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DD6F74">
        <w:rPr>
          <w:rFonts w:ascii="Arial" w:hAnsi="Arial" w:cs="Arial"/>
          <w:color w:val="000000"/>
        </w:rPr>
        <w:t>обязательные требования поскладированию твердых коммунальных отходов;</w:t>
      </w:r>
    </w:p>
    <w:p w:rsidR="00D03C14" w:rsidRPr="00DD6F74" w:rsidRDefault="00D03C14" w:rsidP="00DD6F74">
      <w:pPr>
        <w:pStyle w:val="2"/>
        <w:tabs>
          <w:tab w:val="left" w:pos="120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9) обязательные требования по</w:t>
      </w:r>
      <w:r w:rsidRPr="00DD6F74">
        <w:rPr>
          <w:rFonts w:ascii="Arial" w:hAnsi="Arial" w:cs="Arial"/>
          <w:bCs/>
          <w:color w:val="000000"/>
        </w:rPr>
        <w:t>выгулу животных</w:t>
      </w:r>
      <w:r w:rsidRPr="00DD6F74">
        <w:rPr>
          <w:rFonts w:ascii="Arial" w:hAnsi="Arial" w:cs="Arial"/>
          <w:color w:val="000000"/>
        </w:rPr>
        <w:t xml:space="preserve"> и требования о недопустимости </w:t>
      </w:r>
      <w:r w:rsidRPr="00DD6F74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DD6F74" w:rsidRDefault="00D03C14" w:rsidP="00DD6F74">
      <w:pPr>
        <w:widowControl w:val="0"/>
        <w:suppressAutoHyphens/>
        <w:autoSpaceDE w:val="0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 xml:space="preserve">1.7. Под элементами благоустройства в настоящем Положении понимаются </w:t>
      </w:r>
      <w:r w:rsidRPr="00DD6F74">
        <w:rPr>
          <w:rFonts w:ascii="Arial" w:hAnsi="Arial" w:cs="Arial"/>
          <w:color w:val="000000"/>
        </w:rPr>
        <w:lastRenderedPageBreak/>
        <w:t>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DD6F74" w:rsidRDefault="00D03C14" w:rsidP="00DD6F74">
      <w:pPr>
        <w:widowControl w:val="0"/>
        <w:suppressAutoHyphens/>
        <w:autoSpaceDE w:val="0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DD6F74" w:rsidRDefault="00D03C14" w:rsidP="00DD6F74">
      <w:pPr>
        <w:widowControl w:val="0"/>
        <w:suppressAutoHyphens/>
        <w:autoSpaceDE w:val="0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DD6F74" w:rsidRDefault="00D03C14" w:rsidP="00DD6F74">
      <w:pPr>
        <w:widowControl w:val="0"/>
        <w:suppressAutoHyphens/>
        <w:autoSpaceDE w:val="0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DD6F74" w:rsidRDefault="00D03C14" w:rsidP="00DD6F74">
      <w:pPr>
        <w:widowControl w:val="0"/>
        <w:suppressAutoHyphens/>
        <w:autoSpaceDE w:val="0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3) дворовые территории;</w:t>
      </w:r>
    </w:p>
    <w:p w:rsidR="00D03C14" w:rsidRPr="00DD6F74" w:rsidRDefault="00D03C14" w:rsidP="00DD6F74">
      <w:pPr>
        <w:widowControl w:val="0"/>
        <w:suppressAutoHyphens/>
        <w:autoSpaceDE w:val="0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DD6F74" w:rsidRDefault="00D03C14" w:rsidP="00DD6F74">
      <w:pPr>
        <w:widowControl w:val="0"/>
        <w:suppressAutoHyphens/>
        <w:autoSpaceDE w:val="0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DD6F74" w:rsidRDefault="00D03C14" w:rsidP="00DD6F74">
      <w:pPr>
        <w:widowControl w:val="0"/>
        <w:suppressAutoHyphens/>
        <w:autoSpaceDE w:val="0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DD6F74" w:rsidRDefault="00D03C14" w:rsidP="00DD6F74">
      <w:pPr>
        <w:widowControl w:val="0"/>
        <w:suppressAutoHyphens/>
        <w:autoSpaceDE w:val="0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DD6F74" w:rsidRDefault="00D03C14" w:rsidP="00DD6F74">
      <w:pPr>
        <w:widowControl w:val="0"/>
        <w:suppressAutoHyphens/>
        <w:autoSpaceDE w:val="0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DD6F74" w:rsidRDefault="00D03C14" w:rsidP="00DD6F74">
      <w:pPr>
        <w:widowControl w:val="0"/>
        <w:suppressAutoHyphens/>
        <w:autoSpaceDE w:val="0"/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DD6F74">
        <w:rPr>
          <w:rStyle w:val="aff2"/>
          <w:rFonts w:ascii="Arial" w:hAnsi="Arial" w:cs="Arial"/>
          <w:color w:val="000000"/>
        </w:rPr>
        <w:footnoteReference w:id="5"/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DD6F74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DD6F74">
        <w:rPr>
          <w:rStyle w:val="aff2"/>
          <w:color w:val="000000"/>
          <w:sz w:val="24"/>
          <w:szCs w:val="24"/>
        </w:rPr>
        <w:footnoteReference w:id="6"/>
      </w:r>
      <w:r w:rsidRPr="00DD6F74">
        <w:rPr>
          <w:color w:val="000000"/>
          <w:sz w:val="24"/>
          <w:szCs w:val="24"/>
        </w:rPr>
        <w:t>.</w:t>
      </w:r>
    </w:p>
    <w:p w:rsidR="00D03C14" w:rsidRPr="00DD6F74" w:rsidRDefault="00D03C14" w:rsidP="00DD6F74">
      <w:pPr>
        <w:jc w:val="both"/>
        <w:rPr>
          <w:rFonts w:ascii="Arial" w:hAnsi="Arial" w:cs="Arial"/>
          <w:color w:val="000000"/>
        </w:rPr>
      </w:pPr>
    </w:p>
    <w:p w:rsidR="00D03C14" w:rsidRPr="00DD6F74" w:rsidRDefault="00D03C14" w:rsidP="00DD6F74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  <w:r w:rsidRPr="00DD6F74">
        <w:rPr>
          <w:b/>
          <w:bCs/>
          <w:color w:val="000000"/>
          <w:sz w:val="26"/>
          <w:szCs w:val="26"/>
        </w:rPr>
        <w:t>2. Профилактика рисков причинения вреда (ущерба) охраняемым законом ценностям</w:t>
      </w:r>
    </w:p>
    <w:p w:rsidR="00D03C14" w:rsidRPr="00DD6F74" w:rsidRDefault="00D03C14" w:rsidP="00DD6F74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 xml:space="preserve">2.3. При осуществлении контроля в сфере благоустройства проведение профилактических мероприятий, направленных на снижение риска причинения вреда </w:t>
      </w:r>
      <w:r w:rsidRPr="00DD6F74">
        <w:rPr>
          <w:color w:val="000000"/>
          <w:sz w:val="24"/>
          <w:szCs w:val="24"/>
        </w:rPr>
        <w:lastRenderedPageBreak/>
        <w:t>(ущерба), является приоритетным по отношению к проведению контрольных мероприятий.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6D073E" w:rsidRPr="00DD6F74">
        <w:rPr>
          <w:color w:val="000000"/>
          <w:sz w:val="24"/>
          <w:szCs w:val="24"/>
        </w:rPr>
        <w:t xml:space="preserve">Мартыновского сельсовета  </w:t>
      </w:r>
      <w:r w:rsidRPr="00DD6F74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1) информирование;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3) объявление предостережений;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4) консультирование;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5) профилактический визит</w:t>
      </w:r>
      <w:r w:rsidRPr="00DD6F74">
        <w:rPr>
          <w:rStyle w:val="aff2"/>
          <w:color w:val="000000"/>
          <w:sz w:val="24"/>
          <w:szCs w:val="24"/>
        </w:rPr>
        <w:footnoteReference w:id="7"/>
      </w:r>
      <w:r w:rsidRPr="00DD6F74">
        <w:rPr>
          <w:color w:val="000000"/>
          <w:sz w:val="24"/>
          <w:szCs w:val="24"/>
        </w:rPr>
        <w:t>.</w:t>
      </w:r>
    </w:p>
    <w:p w:rsidR="00D03C14" w:rsidRPr="00DD6F74" w:rsidRDefault="00D03C14" w:rsidP="00DD6F74">
      <w:pPr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DD6F74">
        <w:rPr>
          <w:rStyle w:val="aff2"/>
          <w:rFonts w:ascii="Arial" w:hAnsi="Arial" w:cs="Arial"/>
          <w:color w:val="000000"/>
        </w:rPr>
        <w:footnoteReference w:id="8"/>
      </w:r>
      <w:r w:rsidRPr="00DD6F74">
        <w:rPr>
          <w:rFonts w:ascii="Arial" w:hAnsi="Arial" w:cs="Arial"/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D6F74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D6F74">
        <w:rPr>
          <w:rFonts w:ascii="Arial" w:hAnsi="Arial" w:cs="Arial"/>
          <w:color w:val="000000"/>
        </w:rPr>
        <w:t>официального сайта администрации</w:t>
      </w:r>
      <w:r w:rsidRPr="00DD6F74">
        <w:rPr>
          <w:rFonts w:ascii="Arial" w:hAnsi="Arial" w:cs="Arial"/>
          <w:color w:val="000000"/>
          <w:shd w:val="clear" w:color="auto" w:fill="FFFFFF"/>
        </w:rPr>
        <w:t>)</w:t>
      </w:r>
      <w:r w:rsidRPr="00DD6F74">
        <w:rPr>
          <w:rFonts w:ascii="Arial" w:hAnsi="Arial" w:cs="Arial"/>
          <w:color w:val="000000"/>
        </w:rPr>
        <w:t>, в средствах массовой информации,</w:t>
      </w:r>
      <w:r w:rsidRPr="00DD6F74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DD6F74">
          <w:rPr>
            <w:rStyle w:val="a5"/>
            <w:color w:val="000000"/>
            <w:sz w:val="24"/>
            <w:szCs w:val="24"/>
          </w:rPr>
          <w:t>частью 3 статьи 46</w:t>
        </w:r>
      </w:hyperlink>
      <w:r w:rsidRPr="00DD6F74">
        <w:rPr>
          <w:color w:val="000000"/>
          <w:sz w:val="24"/>
          <w:szCs w:val="24"/>
        </w:rPr>
        <w:t xml:space="preserve"> </w:t>
      </w:r>
      <w:r w:rsidRPr="00DD6F74">
        <w:rPr>
          <w:color w:val="000000"/>
          <w:sz w:val="24"/>
          <w:szCs w:val="24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6D073E" w:rsidRPr="00DD6F74">
        <w:rPr>
          <w:color w:val="000000"/>
          <w:sz w:val="24"/>
          <w:szCs w:val="24"/>
        </w:rPr>
        <w:t xml:space="preserve">Мартыновского сельсовета  </w:t>
      </w:r>
      <w:r w:rsidRPr="00DD6F74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DD6F74" w:rsidRDefault="00D03C14" w:rsidP="00DD6F74">
      <w:pPr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DD6F74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D6F74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D6F74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DD6F74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6D073E" w:rsidRPr="00DD6F74">
        <w:rPr>
          <w:rFonts w:ascii="Arial" w:hAnsi="Arial" w:cs="Arial"/>
          <w:color w:val="000000"/>
        </w:rPr>
        <w:t xml:space="preserve">Мартыновского сельсовета  </w:t>
      </w:r>
      <w:r w:rsidRPr="00DD6F74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DD6F74" w:rsidRDefault="00D03C14" w:rsidP="00DD6F74">
      <w:pPr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D6F74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D6F74">
        <w:rPr>
          <w:rFonts w:ascii="Arial" w:hAnsi="Arial" w:cs="Arial"/>
          <w:color w:val="000000"/>
        </w:rPr>
        <w:br/>
      </w:r>
      <w:r w:rsidRPr="00DD6F74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D6F74">
        <w:rPr>
          <w:rFonts w:ascii="Arial" w:hAnsi="Arial" w:cs="Arial"/>
          <w:color w:val="000000"/>
        </w:rPr>
        <w:t xml:space="preserve">. 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6D073E" w:rsidRPr="00DD6F74">
        <w:rPr>
          <w:color w:val="000000"/>
          <w:sz w:val="24"/>
          <w:szCs w:val="24"/>
        </w:rPr>
        <w:t xml:space="preserve">Мартыновского сельсовета  </w:t>
      </w:r>
      <w:r w:rsidRPr="00DD6F74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lastRenderedPageBreak/>
        <w:t>1) организация и осуществление контроля в сфере благоустройства;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DD6F74">
        <w:rPr>
          <w:color w:val="000000"/>
          <w:sz w:val="24"/>
          <w:szCs w:val="24"/>
        </w:rPr>
        <w:t xml:space="preserve">Мартынвоского  сельсовета </w:t>
      </w:r>
      <w:r w:rsidRPr="00DD6F74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D03C14" w:rsidRPr="00DD6F74" w:rsidRDefault="00D03C14" w:rsidP="00DD6F74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  <w:r w:rsidRPr="00DD6F74">
        <w:rPr>
          <w:b/>
          <w:bCs/>
          <w:color w:val="000000"/>
          <w:sz w:val="26"/>
          <w:szCs w:val="26"/>
        </w:rPr>
        <w:t>3. Осуществление контрольных мероприятий и контрольных действий</w:t>
      </w:r>
    </w:p>
    <w:p w:rsidR="00D03C14" w:rsidRPr="00DD6F74" w:rsidRDefault="00D03C14" w:rsidP="00DD6F74">
      <w:pPr>
        <w:pStyle w:val="ConsPlusNormal"/>
        <w:ind w:firstLine="0"/>
        <w:jc w:val="both"/>
        <w:rPr>
          <w:b/>
          <w:bCs/>
          <w:color w:val="000000"/>
          <w:sz w:val="24"/>
          <w:szCs w:val="24"/>
        </w:rPr>
      </w:pP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lastRenderedPageBreak/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DD6F74" w:rsidRDefault="00D03C14" w:rsidP="00DD6F74">
      <w:pPr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D6F74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D6F74">
        <w:rPr>
          <w:rFonts w:ascii="Arial" w:hAnsi="Arial" w:cs="Arial"/>
          <w:color w:val="000000"/>
        </w:rPr>
        <w:t>);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DD6F74" w:rsidRDefault="00D03C14" w:rsidP="00DD6F74">
      <w:pPr>
        <w:jc w:val="both"/>
        <w:rPr>
          <w:rFonts w:ascii="Arial" w:hAnsi="Arial" w:cs="Arial"/>
        </w:rPr>
      </w:pPr>
      <w:r w:rsidRPr="00DD6F74">
        <w:rPr>
          <w:rFonts w:ascii="Arial" w:hAnsi="Arial" w:cs="Arial"/>
          <w:color w:val="000000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D03C14" w:rsidRPr="00DD6F74" w:rsidRDefault="00D03C14" w:rsidP="00DD6F74">
      <w:pPr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DD6F74" w:rsidRDefault="008629D3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2</w:t>
      </w:r>
      <w:r w:rsidR="00D03C14" w:rsidRPr="00DD6F74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DD6F74" w:rsidRDefault="008629D3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3</w:t>
      </w:r>
      <w:r w:rsidR="00D03C14" w:rsidRPr="00DD6F74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DD6F74" w:rsidRDefault="008629D3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4</w:t>
      </w:r>
      <w:r w:rsidR="00D03C14" w:rsidRPr="00DD6F74">
        <w:rPr>
          <w:color w:val="000000"/>
          <w:sz w:val="24"/>
          <w:szCs w:val="24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</w:t>
      </w:r>
      <w:r w:rsidR="00D03C14" w:rsidRPr="00DD6F74">
        <w:rPr>
          <w:color w:val="000000"/>
          <w:sz w:val="24"/>
          <w:szCs w:val="24"/>
        </w:rPr>
        <w:lastRenderedPageBreak/>
        <w:t>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DD6F74" w:rsidRDefault="008629D3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3.5</w:t>
      </w:r>
      <w:r w:rsidR="00D03C14" w:rsidRPr="00DD6F74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DD6F74" w:rsidRDefault="008629D3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3.6</w:t>
      </w:r>
      <w:r w:rsidR="00D03C14" w:rsidRPr="00DD6F74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DD6F74" w:rsidRDefault="008629D3" w:rsidP="00DD6F74">
      <w:pPr>
        <w:pStyle w:val="ConsPlusNormal"/>
        <w:ind w:firstLine="0"/>
        <w:jc w:val="both"/>
        <w:rPr>
          <w:i/>
          <w:iCs/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3.7</w:t>
      </w:r>
      <w:r w:rsidR="00D03C14" w:rsidRPr="00DD6F74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6D073E" w:rsidRPr="00DD6F74">
        <w:rPr>
          <w:color w:val="000000"/>
          <w:sz w:val="24"/>
          <w:szCs w:val="24"/>
        </w:rPr>
        <w:t xml:space="preserve">Мартыновского сельсовета, </w:t>
      </w:r>
      <w:r w:rsidR="00D03C14" w:rsidRPr="00DD6F74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DD6F74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DD6F74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DD6F74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D6F74" w:rsidRDefault="008629D3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3.8</w:t>
      </w:r>
      <w:r w:rsidR="00D03C14" w:rsidRPr="00DD6F74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DD6F74">
          <w:rPr>
            <w:rStyle w:val="a5"/>
            <w:color w:val="000000"/>
            <w:sz w:val="24"/>
            <w:szCs w:val="24"/>
          </w:rPr>
          <w:t>законом</w:t>
        </w:r>
      </w:hyperlink>
      <w:r w:rsidR="00D03C14" w:rsidRPr="00DD6F74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D6F74" w:rsidRDefault="008629D3" w:rsidP="00DD6F74">
      <w:pPr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3.9</w:t>
      </w:r>
      <w:r w:rsidR="00D03C14" w:rsidRPr="00DD6F74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DD6F74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DD6F74">
        <w:rPr>
          <w:rFonts w:ascii="Arial" w:hAnsi="Arial" w:cs="Arial"/>
          <w:color w:val="000000"/>
        </w:rPr>
        <w:br/>
      </w:r>
      <w:r w:rsidR="00D03C14" w:rsidRPr="00DD6F74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DD6F74">
          <w:rPr>
            <w:rStyle w:val="a5"/>
            <w:rFonts w:ascii="Arial" w:hAnsi="Arial" w:cs="Arial"/>
            <w:color w:val="000000"/>
          </w:rPr>
          <w:t>Правилами</w:t>
        </w:r>
      </w:hyperlink>
      <w:r w:rsidR="00D03C14" w:rsidRPr="00DD6F74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DD6F74" w:rsidRDefault="008629D3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3.10</w:t>
      </w:r>
      <w:r w:rsidR="00D03C14" w:rsidRPr="00DD6F74">
        <w:rPr>
          <w:color w:val="000000"/>
          <w:sz w:val="24"/>
          <w:szCs w:val="24"/>
        </w:rPr>
        <w:t xml:space="preserve">. </w:t>
      </w:r>
      <w:r w:rsidR="00D03C14" w:rsidRPr="00DD6F74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</w:t>
      </w:r>
      <w:r w:rsidR="00D03C14" w:rsidRPr="00DD6F74">
        <w:rPr>
          <w:color w:val="000000"/>
          <w:sz w:val="24"/>
          <w:szCs w:val="24"/>
          <w:shd w:val="clear" w:color="auto" w:fill="FFFFFF"/>
        </w:rPr>
        <w:lastRenderedPageBreak/>
        <w:t>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DD6F74" w:rsidRDefault="00D03C14" w:rsidP="00DD6F7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DD6F74">
        <w:rPr>
          <w:rFonts w:ascii="Arial" w:hAnsi="Arial" w:cs="Arial"/>
          <w:color w:val="000000"/>
        </w:rPr>
        <w:t xml:space="preserve">1) </w:t>
      </w:r>
      <w:r w:rsidRPr="00DD6F74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D6F74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DD6F74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DD6F74" w:rsidRDefault="00D03C14" w:rsidP="00DD6F74">
      <w:pPr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DD6F74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DD6F74" w:rsidRDefault="00D03C14" w:rsidP="00DD6F74">
      <w:pPr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DD6F74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DD6F74">
        <w:rPr>
          <w:rFonts w:ascii="Arial" w:hAnsi="Arial" w:cs="Arial"/>
          <w:color w:val="000000"/>
        </w:rPr>
        <w:t>, его командировка и т.п.) при проведении</w:t>
      </w:r>
      <w:r w:rsidRPr="00DD6F74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DD6F74">
        <w:rPr>
          <w:rFonts w:ascii="Arial" w:hAnsi="Arial" w:cs="Arial"/>
          <w:color w:val="000000"/>
        </w:rPr>
        <w:t>.</w:t>
      </w:r>
    </w:p>
    <w:p w:rsidR="00D03C14" w:rsidRPr="00DD6F74" w:rsidRDefault="00D03C14" w:rsidP="00DD6F74">
      <w:pPr>
        <w:pStyle w:val="s1"/>
        <w:ind w:firstLine="0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3.1</w:t>
      </w:r>
      <w:r w:rsidR="008629D3" w:rsidRPr="00DD6F74">
        <w:rPr>
          <w:color w:val="000000"/>
          <w:sz w:val="24"/>
          <w:szCs w:val="24"/>
        </w:rPr>
        <w:t>1</w:t>
      </w:r>
      <w:r w:rsidRPr="00DD6F74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DD6F74" w:rsidRDefault="00D03C14" w:rsidP="00DD6F74">
      <w:pPr>
        <w:pStyle w:val="s1"/>
        <w:ind w:firstLine="0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DD6F74" w:rsidRDefault="00D03C14" w:rsidP="00DD6F74">
      <w:pPr>
        <w:pStyle w:val="s1"/>
        <w:ind w:firstLine="0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3.1</w:t>
      </w:r>
      <w:r w:rsidR="008629D3" w:rsidRPr="00DD6F74">
        <w:rPr>
          <w:color w:val="000000"/>
          <w:sz w:val="24"/>
          <w:szCs w:val="24"/>
        </w:rPr>
        <w:t>2</w:t>
      </w:r>
      <w:r w:rsidRPr="00DD6F74">
        <w:rPr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3.1</w:t>
      </w:r>
      <w:r w:rsidR="008629D3" w:rsidRPr="00DD6F74">
        <w:rPr>
          <w:color w:val="000000"/>
          <w:sz w:val="24"/>
          <w:szCs w:val="24"/>
        </w:rPr>
        <w:t>3</w:t>
      </w:r>
      <w:r w:rsidRPr="00DD6F74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DD6F74">
          <w:rPr>
            <w:rStyle w:val="a5"/>
            <w:color w:val="000000"/>
            <w:sz w:val="24"/>
            <w:szCs w:val="24"/>
          </w:rPr>
          <w:t>частью 2 статьи 90</w:t>
        </w:r>
      </w:hyperlink>
      <w:r w:rsidRPr="00DD6F74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3.1</w:t>
      </w:r>
      <w:r w:rsidR="008629D3" w:rsidRPr="00DD6F74">
        <w:rPr>
          <w:color w:val="000000"/>
          <w:sz w:val="24"/>
          <w:szCs w:val="24"/>
        </w:rPr>
        <w:t>4</w:t>
      </w:r>
      <w:r w:rsidRPr="00DD6F74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DD6F74" w:rsidRDefault="00D03C14" w:rsidP="00DD6F74">
      <w:pPr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D6F74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D6F74">
        <w:rPr>
          <w:rFonts w:ascii="Arial" w:hAnsi="Arial" w:cs="Arial"/>
          <w:color w:val="000000"/>
        </w:rPr>
        <w:t>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3.1</w:t>
      </w:r>
      <w:r w:rsidR="008629D3" w:rsidRPr="00DD6F74">
        <w:rPr>
          <w:color w:val="000000"/>
          <w:sz w:val="24"/>
          <w:szCs w:val="24"/>
        </w:rPr>
        <w:t>5</w:t>
      </w:r>
      <w:r w:rsidRPr="00DD6F74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3.1</w:t>
      </w:r>
      <w:r w:rsidR="008629D3" w:rsidRPr="00DD6F74">
        <w:rPr>
          <w:color w:val="000000"/>
          <w:sz w:val="24"/>
          <w:szCs w:val="24"/>
        </w:rPr>
        <w:t>6</w:t>
      </w:r>
      <w:r w:rsidRPr="00DD6F74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D6F74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D6F74">
        <w:rPr>
          <w:color w:val="000000"/>
          <w:sz w:val="24"/>
          <w:szCs w:val="24"/>
        </w:rPr>
        <w:t>Единый портал</w:t>
      </w:r>
      <w:r w:rsidRPr="00DD6F74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D6F74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D6F74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3.1</w:t>
      </w:r>
      <w:r w:rsidR="008629D3" w:rsidRPr="00DD6F74">
        <w:rPr>
          <w:color w:val="000000"/>
          <w:sz w:val="24"/>
          <w:szCs w:val="24"/>
        </w:rPr>
        <w:t>7</w:t>
      </w:r>
      <w:r w:rsidRPr="00DD6F74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D6F74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DD6F74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DD6F74">
        <w:rPr>
          <w:rStyle w:val="aff2"/>
          <w:color w:val="000000"/>
          <w:sz w:val="24"/>
          <w:szCs w:val="24"/>
        </w:rPr>
        <w:footnoteReference w:id="9"/>
      </w:r>
    </w:p>
    <w:p w:rsidR="00D03C14" w:rsidRPr="00DD6F74" w:rsidRDefault="008629D3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3.18</w:t>
      </w:r>
      <w:r w:rsidR="00D03C14" w:rsidRPr="00DD6F74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DD6F74" w:rsidRDefault="008629D3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lastRenderedPageBreak/>
        <w:t>3.19.</w:t>
      </w:r>
      <w:r w:rsidR="00D03C14" w:rsidRPr="00DD6F74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bookmarkStart w:id="2" w:name="Par318"/>
      <w:bookmarkEnd w:id="2"/>
      <w:r w:rsidRPr="00DD6F74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DD6F74" w:rsidRDefault="00D03C14" w:rsidP="00DD6F74">
      <w:pPr>
        <w:jc w:val="both"/>
        <w:rPr>
          <w:rFonts w:ascii="Arial" w:hAnsi="Arial" w:cs="Arial"/>
          <w:color w:val="000000"/>
        </w:rPr>
      </w:pPr>
      <w:r w:rsidRPr="00DD6F74">
        <w:rPr>
          <w:rFonts w:ascii="Arial" w:hAnsi="Arial" w:cs="Arial"/>
          <w:color w:val="000000"/>
        </w:rPr>
        <w:t xml:space="preserve">4) </w:t>
      </w:r>
      <w:r w:rsidRPr="00DD6F74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D6F74">
        <w:rPr>
          <w:rFonts w:ascii="Arial" w:hAnsi="Arial" w:cs="Arial"/>
          <w:color w:val="000000"/>
        </w:rPr>
        <w:t>;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DD6F74" w:rsidRDefault="008629D3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3.20</w:t>
      </w:r>
      <w:r w:rsidR="00D03C14" w:rsidRPr="00DD6F74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6D073E" w:rsidRPr="00DD6F74">
        <w:rPr>
          <w:sz w:val="24"/>
          <w:szCs w:val="24"/>
        </w:rPr>
        <w:t>Курской области</w:t>
      </w:r>
      <w:r w:rsidR="00D03C14" w:rsidRPr="00DD6F74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DD6F74" w:rsidRDefault="00D03C14" w:rsidP="00DD6F74">
      <w:pPr>
        <w:jc w:val="both"/>
        <w:rPr>
          <w:rFonts w:ascii="Arial" w:hAnsi="Arial" w:cs="Arial"/>
        </w:rPr>
      </w:pPr>
      <w:r w:rsidRPr="00DD6F74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D03C14" w:rsidRPr="00DD6F74" w:rsidRDefault="00D03C14" w:rsidP="00DD6F74">
      <w:pPr>
        <w:pStyle w:val="ConsPlusNormal"/>
        <w:ind w:firstLine="0"/>
        <w:jc w:val="center"/>
        <w:rPr>
          <w:b/>
          <w:bCs/>
          <w:color w:val="000000"/>
          <w:sz w:val="26"/>
          <w:szCs w:val="26"/>
        </w:rPr>
      </w:pPr>
      <w:r w:rsidRPr="00DD6F74">
        <w:rPr>
          <w:b/>
          <w:bCs/>
          <w:color w:val="000000"/>
          <w:sz w:val="26"/>
          <w:szCs w:val="26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DD6F74">
        <w:rPr>
          <w:rStyle w:val="aff2"/>
          <w:b/>
          <w:bCs/>
          <w:color w:val="000000"/>
          <w:sz w:val="26"/>
          <w:szCs w:val="26"/>
        </w:rPr>
        <w:footnoteReference w:id="10"/>
      </w:r>
    </w:p>
    <w:p w:rsidR="00D03C14" w:rsidRPr="00DD6F74" w:rsidRDefault="00D03C14" w:rsidP="00DD6F74">
      <w:pPr>
        <w:pStyle w:val="ConsPlusNormal"/>
        <w:ind w:firstLine="0"/>
        <w:jc w:val="both"/>
        <w:rPr>
          <w:b/>
          <w:bCs/>
          <w:color w:val="000000"/>
          <w:sz w:val="24"/>
          <w:szCs w:val="24"/>
        </w:rPr>
      </w:pP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D6F74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D6F74">
        <w:rPr>
          <w:color w:val="000000"/>
          <w:sz w:val="24"/>
          <w:szCs w:val="24"/>
        </w:rPr>
        <w:t>.</w:t>
      </w:r>
    </w:p>
    <w:p w:rsidR="00D03C14" w:rsidRPr="00DD6F74" w:rsidRDefault="00D03C14" w:rsidP="00DD6F74">
      <w:pPr>
        <w:pStyle w:val="s1"/>
        <w:ind w:firstLine="0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6D073E" w:rsidRPr="00DD6F74">
        <w:rPr>
          <w:color w:val="000000"/>
          <w:sz w:val="24"/>
          <w:szCs w:val="24"/>
        </w:rPr>
        <w:t xml:space="preserve">Мартыновского сельсовета  </w:t>
      </w:r>
      <w:r w:rsidRPr="00DD6F74">
        <w:rPr>
          <w:color w:val="000000"/>
          <w:sz w:val="24"/>
          <w:szCs w:val="24"/>
        </w:rPr>
        <w:t xml:space="preserve">с предварительным информированием главы </w:t>
      </w:r>
      <w:r w:rsidR="006D073E" w:rsidRPr="00DD6F74">
        <w:rPr>
          <w:color w:val="000000"/>
          <w:sz w:val="24"/>
          <w:szCs w:val="24"/>
        </w:rPr>
        <w:t xml:space="preserve">Мартыновского сельсовета  </w:t>
      </w:r>
      <w:r w:rsidRPr="00DD6F74">
        <w:rPr>
          <w:color w:val="000000"/>
          <w:sz w:val="24"/>
          <w:szCs w:val="24"/>
        </w:rPr>
        <w:t>о наличии вжалобе (документах) сведений, составляющих государственную или иную охраняемую законом тайну.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6D073E" w:rsidRPr="00DD6F74">
        <w:rPr>
          <w:color w:val="000000"/>
          <w:sz w:val="24"/>
          <w:szCs w:val="24"/>
        </w:rPr>
        <w:t xml:space="preserve">Мартыновского сельсовета  </w:t>
      </w:r>
      <w:r w:rsidRPr="00DD6F74">
        <w:rPr>
          <w:color w:val="000000"/>
          <w:sz w:val="24"/>
          <w:szCs w:val="24"/>
        </w:rPr>
        <w:t>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DD6F74" w:rsidRDefault="00D03C14" w:rsidP="00DD6F74">
      <w:pPr>
        <w:pStyle w:val="ConsPlusNormal"/>
        <w:ind w:firstLine="0"/>
        <w:jc w:val="both"/>
        <w:rPr>
          <w:sz w:val="24"/>
          <w:szCs w:val="24"/>
        </w:rPr>
      </w:pPr>
      <w:r w:rsidRPr="00DD6F74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6D073E" w:rsidRPr="00DD6F74">
        <w:rPr>
          <w:color w:val="000000"/>
          <w:sz w:val="24"/>
          <w:szCs w:val="24"/>
        </w:rPr>
        <w:t xml:space="preserve">Мартыновского сельсовета  </w:t>
      </w:r>
      <w:r w:rsidRPr="00DD6F74">
        <w:rPr>
          <w:color w:val="000000"/>
          <w:sz w:val="24"/>
          <w:szCs w:val="24"/>
        </w:rPr>
        <w:t>не более чем на 20 рабочих дней.</w:t>
      </w:r>
    </w:p>
    <w:p w:rsidR="00D03C14" w:rsidRPr="00DD6F74" w:rsidRDefault="00D03C14" w:rsidP="00DD6F74">
      <w:pPr>
        <w:pStyle w:val="16"/>
        <w:jc w:val="center"/>
        <w:rPr>
          <w:rFonts w:ascii="Arial" w:hAnsi="Arial" w:cs="Arial"/>
          <w:color w:val="000000"/>
          <w:sz w:val="26"/>
          <w:szCs w:val="26"/>
        </w:rPr>
      </w:pPr>
    </w:p>
    <w:p w:rsidR="00D03C14" w:rsidRPr="00DD6F74" w:rsidRDefault="00D03C14" w:rsidP="00DD6F74">
      <w:pPr>
        <w:pStyle w:val="16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DD6F74">
        <w:rPr>
          <w:rFonts w:ascii="Arial" w:hAnsi="Arial" w:cs="Arial"/>
          <w:b/>
          <w:bCs/>
          <w:color w:val="000000"/>
          <w:sz w:val="26"/>
          <w:szCs w:val="26"/>
        </w:rPr>
        <w:t>5. Ключевые показатели контроля в сфере благоустройстваи их целевые значения</w:t>
      </w:r>
    </w:p>
    <w:p w:rsidR="00D03C14" w:rsidRPr="00DD6F74" w:rsidRDefault="00D03C14" w:rsidP="00DD6F74">
      <w:pPr>
        <w:pStyle w:val="1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03C14" w:rsidRPr="00DD6F74" w:rsidRDefault="00D03C14" w:rsidP="00DD6F74">
      <w:pPr>
        <w:pStyle w:val="16"/>
        <w:jc w:val="both"/>
        <w:rPr>
          <w:rFonts w:ascii="Arial" w:hAnsi="Arial" w:cs="Arial"/>
          <w:sz w:val="24"/>
          <w:szCs w:val="24"/>
        </w:rPr>
      </w:pPr>
      <w:r w:rsidRPr="00DD6F74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DD6F74" w:rsidRDefault="00D03C14" w:rsidP="00DD6F74">
      <w:pPr>
        <w:pStyle w:val="16"/>
        <w:jc w:val="both"/>
        <w:rPr>
          <w:rFonts w:ascii="Arial" w:hAnsi="Arial" w:cs="Arial"/>
          <w:sz w:val="24"/>
          <w:szCs w:val="24"/>
        </w:rPr>
      </w:pPr>
      <w:r w:rsidRPr="00DD6F74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6D073E" w:rsidRPr="00DD6F74">
        <w:rPr>
          <w:rFonts w:ascii="Arial" w:hAnsi="Arial" w:cs="Arial"/>
          <w:color w:val="000000"/>
          <w:sz w:val="24"/>
          <w:szCs w:val="24"/>
        </w:rPr>
        <w:t xml:space="preserve">Мартыновского сельсовета.  </w:t>
      </w:r>
    </w:p>
    <w:p w:rsidR="00D03C14" w:rsidRPr="00DD6F74" w:rsidRDefault="00D03C14" w:rsidP="00DD6F74">
      <w:pPr>
        <w:pStyle w:val="ConsTitle"/>
        <w:widowControl/>
        <w:jc w:val="both"/>
        <w:rPr>
          <w:b w:val="0"/>
          <w:sz w:val="24"/>
          <w:szCs w:val="24"/>
        </w:rPr>
      </w:pPr>
    </w:p>
    <w:p w:rsidR="00D03C14" w:rsidRPr="00DD6F74" w:rsidRDefault="00D03C14" w:rsidP="00DD6F74">
      <w:pPr>
        <w:pStyle w:val="ConsPlusNormal"/>
        <w:ind w:firstLine="0"/>
        <w:jc w:val="both"/>
        <w:rPr>
          <w:color w:val="000000"/>
          <w:sz w:val="24"/>
          <w:szCs w:val="24"/>
        </w:rPr>
      </w:pPr>
      <w:r w:rsidRPr="00DD6F74">
        <w:rPr>
          <w:color w:val="000000"/>
          <w:sz w:val="24"/>
          <w:szCs w:val="24"/>
        </w:rPr>
        <w:br w:type="page"/>
      </w:r>
    </w:p>
    <w:p w:rsidR="00054670" w:rsidRPr="00054670" w:rsidRDefault="00054670" w:rsidP="00054670">
      <w:pPr>
        <w:pStyle w:val="16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54670">
        <w:rPr>
          <w:rFonts w:ascii="Arial" w:hAnsi="Arial" w:cs="Arial"/>
          <w:b/>
          <w:color w:val="000000"/>
          <w:sz w:val="28"/>
          <w:szCs w:val="28"/>
        </w:rPr>
        <w:lastRenderedPageBreak/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054670" w:rsidRPr="00F1381E" w:rsidRDefault="00054670" w:rsidP="00054670">
      <w:pPr>
        <w:pStyle w:val="16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054670" w:rsidRPr="00054670" w:rsidRDefault="00054670" w:rsidP="00054670">
      <w:pPr>
        <w:pStyle w:val="16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54670">
        <w:rPr>
          <w:rFonts w:ascii="Arial" w:hAnsi="Arial" w:cs="Arial"/>
          <w:color w:val="000000"/>
          <w:sz w:val="28"/>
          <w:szCs w:val="28"/>
        </w:rPr>
        <w:t>1.Ключевые показатели и их целевые значения:</w:t>
      </w:r>
    </w:p>
    <w:p w:rsidR="00054670" w:rsidRPr="00054670" w:rsidRDefault="00054670" w:rsidP="00054670">
      <w:pPr>
        <w:pStyle w:val="16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54670">
        <w:rPr>
          <w:rFonts w:ascii="Arial" w:hAnsi="Arial" w:cs="Arial"/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054670" w:rsidRPr="00054670" w:rsidRDefault="00054670" w:rsidP="00054670">
      <w:pPr>
        <w:pStyle w:val="16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54670">
        <w:rPr>
          <w:rFonts w:ascii="Arial" w:hAnsi="Arial" w:cs="Arial"/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054670" w:rsidRPr="00054670" w:rsidRDefault="00054670" w:rsidP="00054670">
      <w:pPr>
        <w:pStyle w:val="16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54670">
        <w:rPr>
          <w:rFonts w:ascii="Arial" w:hAnsi="Arial" w:cs="Arial"/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054670" w:rsidRPr="00054670" w:rsidRDefault="00054670" w:rsidP="00054670">
      <w:pPr>
        <w:pStyle w:val="16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54670">
        <w:rPr>
          <w:rFonts w:ascii="Arial" w:hAnsi="Arial" w:cs="Arial"/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054670" w:rsidRPr="00054670" w:rsidRDefault="00054670" w:rsidP="00054670">
      <w:pPr>
        <w:pStyle w:val="16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54670">
        <w:rPr>
          <w:rFonts w:ascii="Arial" w:hAnsi="Arial" w:cs="Arial"/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054670" w:rsidRPr="00054670" w:rsidRDefault="00054670" w:rsidP="00054670">
      <w:pPr>
        <w:pStyle w:val="16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54670">
        <w:rPr>
          <w:rFonts w:ascii="Arial" w:hAnsi="Arial" w:cs="Arial"/>
          <w:color w:val="000000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54670" w:rsidRPr="00054670" w:rsidRDefault="00054670" w:rsidP="00054670">
      <w:pPr>
        <w:pStyle w:val="16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54670">
        <w:rPr>
          <w:rFonts w:ascii="Arial" w:hAnsi="Arial" w:cs="Arial"/>
          <w:color w:val="000000"/>
          <w:sz w:val="28"/>
          <w:szCs w:val="28"/>
        </w:rPr>
        <w:t>2. Индикативные показатели:</w:t>
      </w:r>
    </w:p>
    <w:p w:rsidR="00054670" w:rsidRPr="00054670" w:rsidRDefault="00054670" w:rsidP="00054670">
      <w:pPr>
        <w:pStyle w:val="16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54670">
        <w:rPr>
          <w:rFonts w:ascii="Arial" w:hAnsi="Arial" w:cs="Arial"/>
          <w:color w:val="000000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054670" w:rsidRPr="00054670" w:rsidRDefault="00054670" w:rsidP="00054670">
      <w:pPr>
        <w:pStyle w:val="16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54670">
        <w:rPr>
          <w:rFonts w:ascii="Arial" w:hAnsi="Arial" w:cs="Arial"/>
          <w:color w:val="000000"/>
          <w:sz w:val="28"/>
          <w:szCs w:val="28"/>
        </w:rPr>
        <w:t>количество проведенных внеплановых контрольных мероприятий;</w:t>
      </w:r>
    </w:p>
    <w:p w:rsidR="00054670" w:rsidRPr="00054670" w:rsidRDefault="00054670" w:rsidP="00054670">
      <w:pPr>
        <w:pStyle w:val="16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54670">
        <w:rPr>
          <w:rFonts w:ascii="Arial" w:hAnsi="Arial" w:cs="Arial"/>
          <w:color w:val="000000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054670" w:rsidRPr="00054670" w:rsidRDefault="00054670" w:rsidP="00054670">
      <w:pPr>
        <w:pStyle w:val="16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54670">
        <w:rPr>
          <w:rFonts w:ascii="Arial" w:hAnsi="Arial" w:cs="Arial"/>
          <w:color w:val="000000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054670" w:rsidRPr="00054670" w:rsidRDefault="00054670" w:rsidP="00054670">
      <w:pPr>
        <w:pStyle w:val="16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54670">
        <w:rPr>
          <w:rFonts w:ascii="Arial" w:hAnsi="Arial" w:cs="Arial"/>
          <w:color w:val="000000"/>
          <w:sz w:val="28"/>
          <w:szCs w:val="28"/>
        </w:rPr>
        <w:t>количество устраненных нарушений обязательных требований.</w:t>
      </w:r>
    </w:p>
    <w:p w:rsidR="00054670" w:rsidRPr="00054670" w:rsidRDefault="00054670" w:rsidP="00054670">
      <w:pPr>
        <w:pStyle w:val="16"/>
        <w:ind w:firstLine="709"/>
        <w:jc w:val="both"/>
        <w:rPr>
          <w:rFonts w:ascii="Arial" w:hAnsi="Arial" w:cs="Arial"/>
          <w:sz w:val="28"/>
          <w:szCs w:val="28"/>
        </w:rPr>
      </w:pPr>
    </w:p>
    <w:p w:rsidR="00915CD9" w:rsidRPr="00054670" w:rsidRDefault="00F23B97" w:rsidP="00054670">
      <w:pPr>
        <w:jc w:val="center"/>
        <w:rPr>
          <w:rFonts w:ascii="Arial" w:hAnsi="Arial" w:cs="Arial"/>
          <w:sz w:val="28"/>
          <w:szCs w:val="28"/>
        </w:rPr>
      </w:pPr>
    </w:p>
    <w:sectPr w:rsidR="00915CD9" w:rsidRPr="00054670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B97" w:rsidRDefault="00F23B97" w:rsidP="00D03C14">
      <w:r>
        <w:separator/>
      </w:r>
    </w:p>
  </w:endnote>
  <w:endnote w:type="continuationSeparator" w:id="1">
    <w:p w:rsidR="00F23B97" w:rsidRDefault="00F23B97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B97" w:rsidRDefault="00F23B97" w:rsidP="00D03C14">
      <w:r>
        <w:separator/>
      </w:r>
    </w:p>
  </w:footnote>
  <w:footnote w:type="continuationSeparator" w:id="1">
    <w:p w:rsidR="00F23B97" w:rsidRDefault="00F23B97" w:rsidP="00D03C14">
      <w:r>
        <w:continuationSeparator/>
      </w:r>
    </w:p>
  </w:footnote>
  <w:footnote w:id="2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4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5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</w:t>
      </w:r>
      <w:bookmarkStart w:id="1" w:name="_GoBack"/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</w:t>
      </w:r>
      <w:bookmarkEnd w:id="1"/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  <w:footnote w:id="8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 xml:space="preserve">Федерального закона от 09.02.2009 № 8-ФЗ «Об обеспечении доступа к информации о деятельности государственных органов и органов местного самоуправления»в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:rsidR="008629D3" w:rsidRDefault="008629D3">
      <w:pPr>
        <w:pStyle w:val="af6"/>
      </w:pPr>
      <w:r>
        <w:rPr>
          <w:rStyle w:val="aff2"/>
        </w:rPr>
        <w:footnoteRef/>
      </w:r>
      <w:r>
        <w:t>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14BC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F23B9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14BC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54670">
      <w:rPr>
        <w:rStyle w:val="afb"/>
        <w:noProof/>
      </w:rPr>
      <w:t>15</w:t>
    </w:r>
    <w:r>
      <w:rPr>
        <w:rStyle w:val="afb"/>
      </w:rPr>
      <w:fldChar w:fldCharType="end"/>
    </w:r>
  </w:p>
  <w:p w:rsidR="00E90F25" w:rsidRDefault="00F23B9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54670"/>
    <w:rsid w:val="000F2DFA"/>
    <w:rsid w:val="002655B1"/>
    <w:rsid w:val="00414BC4"/>
    <w:rsid w:val="006D073E"/>
    <w:rsid w:val="007100F8"/>
    <w:rsid w:val="008629D3"/>
    <w:rsid w:val="008F2CD9"/>
    <w:rsid w:val="00935631"/>
    <w:rsid w:val="0094500F"/>
    <w:rsid w:val="009D07EB"/>
    <w:rsid w:val="00D03C14"/>
    <w:rsid w:val="00DD6F74"/>
    <w:rsid w:val="00F23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07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6D07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6015</Words>
  <Characters>34288</Characters>
  <Application>Microsoft Office Word</Application>
  <DocSecurity>0</DocSecurity>
  <Lines>285</Lines>
  <Paragraphs>80</Paragraphs>
  <ScaleCrop>false</ScaleCrop>
  <Company/>
  <LinksUpToDate>false</LinksUpToDate>
  <CharactersWithSpaces>40223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2021-08-23T11:09:00Z</dcterms:created>
  <dcterms:modified xsi:type="dcterms:W3CDTF">2021-11-16T07:49:00Z</dcterms:modified>
</cp:coreProperties>
</file>