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93" w:rsidRPr="00546C62" w:rsidRDefault="00761437" w:rsidP="00546C6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</w:p>
    <w:p w:rsidR="00636554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D7E93" w:rsidRDefault="00DD7E93" w:rsidP="00DD7E93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МАРТЫНОВСКОГО СЕЛЬСОВЕТА</w:t>
      </w:r>
    </w:p>
    <w:p w:rsidR="00DD7E93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DD7E93" w:rsidRDefault="00DD7E93" w:rsidP="00DD7E93">
      <w:pPr>
        <w:rPr>
          <w:rFonts w:ascii="Times New Roman" w:hAnsi="Times New Roman"/>
          <w:b/>
          <w:sz w:val="28"/>
          <w:szCs w:val="28"/>
        </w:rPr>
      </w:pPr>
    </w:p>
    <w:p w:rsidR="00DD7E93" w:rsidRDefault="00DD7E93" w:rsidP="00DD7E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D7E93" w:rsidRDefault="00DD7E93" w:rsidP="00DD7E93">
      <w:pPr>
        <w:jc w:val="both"/>
        <w:rPr>
          <w:rFonts w:ascii="Times New Roman" w:hAnsi="Times New Roman"/>
          <w:sz w:val="28"/>
          <w:szCs w:val="28"/>
        </w:rPr>
      </w:pPr>
    </w:p>
    <w:p w:rsidR="00DD7E93" w:rsidRDefault="00DD7E93" w:rsidP="00DD7E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6C62">
        <w:rPr>
          <w:rFonts w:ascii="Times New Roman" w:hAnsi="Times New Roman"/>
          <w:sz w:val="28"/>
          <w:szCs w:val="28"/>
        </w:rPr>
        <w:t xml:space="preserve">   </w:t>
      </w:r>
      <w:r w:rsidR="00761437">
        <w:rPr>
          <w:rFonts w:ascii="Times New Roman" w:hAnsi="Times New Roman"/>
          <w:sz w:val="28"/>
          <w:szCs w:val="28"/>
        </w:rPr>
        <w:t>05</w:t>
      </w:r>
      <w:r w:rsidR="00546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»  </w:t>
      </w:r>
      <w:r w:rsidR="00636554">
        <w:rPr>
          <w:rFonts w:ascii="Times New Roman" w:hAnsi="Times New Roman"/>
          <w:sz w:val="28"/>
          <w:szCs w:val="28"/>
        </w:rPr>
        <w:t xml:space="preserve">ноября </w:t>
      </w:r>
      <w:r w:rsidR="004F0BEA">
        <w:rPr>
          <w:rFonts w:ascii="Times New Roman" w:hAnsi="Times New Roman"/>
          <w:sz w:val="28"/>
          <w:szCs w:val="28"/>
        </w:rPr>
        <w:t xml:space="preserve"> </w:t>
      </w:r>
      <w:r w:rsidR="00B07F50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                    № </w:t>
      </w:r>
      <w:r w:rsidR="00546C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A6720">
        <w:rPr>
          <w:rFonts w:ascii="Times New Roman" w:hAnsi="Times New Roman"/>
          <w:sz w:val="28"/>
          <w:szCs w:val="28"/>
        </w:rPr>
        <w:t>40</w:t>
      </w:r>
    </w:p>
    <w:p w:rsidR="00DD7E93" w:rsidRDefault="00DD7E93" w:rsidP="00DD7E93">
      <w:pPr>
        <w:jc w:val="both"/>
        <w:rPr>
          <w:rFonts w:ascii="Times New Roman" w:hAnsi="Times New Roman"/>
          <w:sz w:val="28"/>
          <w:szCs w:val="28"/>
        </w:rPr>
      </w:pPr>
    </w:p>
    <w:p w:rsidR="00DD7E93" w:rsidRDefault="00DD7E93" w:rsidP="00DD7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b/>
          <w:sz w:val="28"/>
          <w:szCs w:val="28"/>
        </w:rPr>
        <w:t>Муниципальн</w:t>
      </w:r>
      <w:r w:rsidR="009773D9">
        <w:rPr>
          <w:rFonts w:ascii="Times New Roman" w:eastAsia="Times New Roman" w:hAnsi="Times New Roman"/>
          <w:b/>
          <w:sz w:val="28"/>
          <w:szCs w:val="28"/>
        </w:rPr>
        <w:t>ой программы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br/>
        <w:t>«Развитие культуры</w:t>
      </w:r>
      <w:r w:rsidR="004F0BEA">
        <w:rPr>
          <w:rFonts w:ascii="Times New Roman" w:eastAsia="Times New Roman" w:hAnsi="Times New Roman"/>
          <w:b/>
          <w:sz w:val="28"/>
          <w:szCs w:val="28"/>
        </w:rPr>
        <w:t xml:space="preserve">  муниципального  образования «Мартыновский  сельсовет»  Суджанского  района  Курской  области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»   </w:t>
      </w:r>
    </w:p>
    <w:p w:rsidR="00DD7E93" w:rsidRDefault="00936056" w:rsidP="00DD7E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2021</w:t>
      </w:r>
      <w:r w:rsidR="006331D8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  <w:r w:rsidR="00924FB4">
        <w:rPr>
          <w:rFonts w:ascii="Times New Roman" w:eastAsia="Times New Roman" w:hAnsi="Times New Roman"/>
          <w:b/>
          <w:sz w:val="28"/>
          <w:szCs w:val="28"/>
        </w:rPr>
        <w:t xml:space="preserve">  и  плановый период 2022,2023 годы</w:t>
      </w:r>
      <w:r w:rsidR="006331D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D7E9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D7E93" w:rsidRDefault="00DD7E93" w:rsidP="00DD7E93">
      <w:pPr>
        <w:jc w:val="both"/>
        <w:rPr>
          <w:rFonts w:ascii="Times New Roman" w:hAnsi="Times New Roman"/>
          <w:sz w:val="28"/>
          <w:szCs w:val="28"/>
        </w:rPr>
      </w:pPr>
    </w:p>
    <w:p w:rsidR="00AC5B3A" w:rsidRDefault="00DD7E93" w:rsidP="00AC5B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Федеральными законами № 131-ФЗ «Об общих принципах организации местного самоуправления в Российской Федерации» от 06.10.2003г,  Уставом муниципального образования «Мартыновский сельсовет», решением Собрания депутатов Мартыновского сельсовета от «</w:t>
      </w:r>
      <w:r w:rsidR="004F0BE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 </w:t>
      </w:r>
      <w:r w:rsidR="004F0BEA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4F0BE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года  №3</w:t>
      </w:r>
      <w:r w:rsidR="004F0B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 бюджетном процессе в муниципальном образовании «Мартыновский сельсовет»</w:t>
      </w:r>
      <w:r w:rsidR="00AC5B3A">
        <w:rPr>
          <w:rFonts w:ascii="Times New Roman" w:hAnsi="Times New Roman"/>
          <w:sz w:val="28"/>
          <w:szCs w:val="28"/>
        </w:rPr>
        <w:t>,</w:t>
      </w:r>
      <w:r w:rsidR="00AC5B3A" w:rsidRPr="00AC5B3A">
        <w:rPr>
          <w:rFonts w:ascii="Times New Roman" w:hAnsi="Times New Roman"/>
          <w:sz w:val="28"/>
          <w:szCs w:val="28"/>
        </w:rPr>
        <w:t xml:space="preserve"> </w:t>
      </w:r>
      <w:r w:rsidR="00AC5B3A">
        <w:rPr>
          <w:rFonts w:ascii="Times New Roman" w:hAnsi="Times New Roman"/>
          <w:sz w:val="28"/>
          <w:szCs w:val="28"/>
        </w:rPr>
        <w:t>постановлением  Главы  Мартыновского  сельсовета  №43 от  04.11.2020г  «</w:t>
      </w:r>
      <w:r w:rsidR="00AC5B3A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муниципальных программ Мартыновского сельсовета Суджанского района,</w:t>
      </w:r>
      <w:r w:rsidR="00AC5B3A">
        <w:rPr>
          <w:rFonts w:ascii="Times New Roman" w:hAnsi="Times New Roman" w:cs="Times New Roman"/>
          <w:sz w:val="28"/>
          <w:szCs w:val="28"/>
        </w:rPr>
        <w:t xml:space="preserve"> </w:t>
      </w:r>
      <w:r w:rsidR="00AC5B3A">
        <w:rPr>
          <w:rFonts w:ascii="Times New Roman" w:hAnsi="Times New Roman" w:cs="Times New Roman"/>
          <w:bCs/>
          <w:sz w:val="28"/>
          <w:szCs w:val="28"/>
        </w:rPr>
        <w:t>предлагаемых к финансированию в 2020году и в плановом периоде 2021 и 2022 годов»</w:t>
      </w:r>
      <w:r w:rsidR="00FE17EC">
        <w:rPr>
          <w:rFonts w:ascii="Times New Roman" w:hAnsi="Times New Roman"/>
          <w:sz w:val="28"/>
          <w:szCs w:val="28"/>
        </w:rPr>
        <w:t xml:space="preserve">  Администрация  Мартыновского  сельсовета</w:t>
      </w:r>
      <w:r>
        <w:rPr>
          <w:rFonts w:ascii="Times New Roman" w:hAnsi="Times New Roman"/>
          <w:sz w:val="28"/>
          <w:szCs w:val="28"/>
        </w:rPr>
        <w:t xml:space="preserve">  ПОСТАНОВЛЯ</w:t>
      </w:r>
      <w:r w:rsidR="00FE17EC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:</w:t>
      </w:r>
    </w:p>
    <w:p w:rsidR="004F0BEA" w:rsidRPr="00AC5B3A" w:rsidRDefault="00DD7E93" w:rsidP="00AC5B3A">
      <w:pPr>
        <w:jc w:val="both"/>
        <w:rPr>
          <w:rFonts w:ascii="Times New Roman" w:hAnsi="Times New Roman"/>
          <w:sz w:val="28"/>
          <w:szCs w:val="28"/>
        </w:rPr>
      </w:pPr>
      <w:r w:rsidRPr="004F0BEA">
        <w:rPr>
          <w:rFonts w:ascii="Times New Roman" w:hAnsi="Times New Roman"/>
          <w:sz w:val="28"/>
          <w:szCs w:val="28"/>
        </w:rPr>
        <w:t xml:space="preserve">1. Утвердить муниципальную </w:t>
      </w:r>
      <w:r w:rsidR="004F0BEA" w:rsidRPr="004F0BEA">
        <w:rPr>
          <w:rFonts w:ascii="Times New Roman" w:hAnsi="Times New Roman"/>
          <w:sz w:val="28"/>
          <w:szCs w:val="28"/>
        </w:rPr>
        <w:t xml:space="preserve"> </w:t>
      </w:r>
      <w:r w:rsidRPr="004F0BEA">
        <w:rPr>
          <w:rFonts w:ascii="Times New Roman" w:hAnsi="Times New Roman"/>
          <w:sz w:val="28"/>
          <w:szCs w:val="28"/>
        </w:rPr>
        <w:t xml:space="preserve">программу </w:t>
      </w:r>
      <w:r w:rsidR="004F0BEA" w:rsidRPr="004F0BEA">
        <w:rPr>
          <w:rFonts w:ascii="Times New Roman" w:eastAsia="Times New Roman" w:hAnsi="Times New Roman"/>
          <w:sz w:val="28"/>
          <w:szCs w:val="28"/>
        </w:rPr>
        <w:t>«Развитие культуры  муниципального  образования «Мартыновский  сельсовет»  Суджанского  района  Курской  области</w:t>
      </w:r>
      <w:r w:rsidR="004F0BEA" w:rsidRPr="00924FB4">
        <w:rPr>
          <w:rFonts w:ascii="Times New Roman" w:eastAsia="Times New Roman" w:hAnsi="Times New Roman"/>
          <w:sz w:val="28"/>
          <w:szCs w:val="28"/>
        </w:rPr>
        <w:t xml:space="preserve">»   </w:t>
      </w:r>
      <w:r w:rsidR="00924FB4" w:rsidRPr="00924FB4">
        <w:rPr>
          <w:rFonts w:ascii="Times New Roman" w:eastAsia="Times New Roman" w:hAnsi="Times New Roman"/>
          <w:sz w:val="28"/>
          <w:szCs w:val="28"/>
        </w:rPr>
        <w:t>на 2021 год  и  плановый период 2022,2023 годы .</w:t>
      </w:r>
      <w:r w:rsidR="00924FB4" w:rsidRPr="004F0B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D7E93" w:rsidRDefault="00DD7E93" w:rsidP="004F0B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2.Постановление вступает в силу со дня его подписания и подлежит  опубликованию  на официальном  сайте  администрации Мартыновского  сельсовета </w:t>
      </w:r>
    </w:p>
    <w:p w:rsidR="004F0BEA" w:rsidRDefault="00DD7E93" w:rsidP="004F0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Мартыновского   сельсовета                                       </w:t>
      </w:r>
      <w:r w:rsidR="004F0BEA">
        <w:rPr>
          <w:rFonts w:ascii="Times New Roman" w:hAnsi="Times New Roman"/>
          <w:sz w:val="28"/>
          <w:szCs w:val="28"/>
        </w:rPr>
        <w:t>Д.И.  Соловье</w:t>
      </w:r>
      <w:r w:rsidR="00DB3777">
        <w:rPr>
          <w:rFonts w:ascii="Times New Roman" w:hAnsi="Times New Roman"/>
          <w:sz w:val="28"/>
          <w:szCs w:val="28"/>
        </w:rPr>
        <w:t>в</w:t>
      </w:r>
    </w:p>
    <w:p w:rsidR="00DD7E93" w:rsidRDefault="00DD7E93" w:rsidP="004F0BEA">
      <w:pPr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 xml:space="preserve">                     Утверждена</w:t>
      </w:r>
    </w:p>
    <w:p w:rsidR="00DD7E93" w:rsidRDefault="00DD7E93" w:rsidP="00DD7E93">
      <w:pPr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постановлением Администрации </w:t>
      </w:r>
    </w:p>
    <w:p w:rsidR="00DD7E93" w:rsidRDefault="00DD7E93" w:rsidP="00DD7E93">
      <w:pPr>
        <w:spacing w:after="0" w:line="240" w:lineRule="auto"/>
        <w:ind w:left="510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Мартыновского сельсовета </w:t>
      </w:r>
    </w:p>
    <w:p w:rsidR="00DD7E93" w:rsidRDefault="00DD7E93" w:rsidP="00DD7E93">
      <w:pPr>
        <w:spacing w:after="0" w:line="240" w:lineRule="auto"/>
        <w:ind w:left="467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Суджанского района </w:t>
      </w:r>
    </w:p>
    <w:p w:rsidR="00DD7E93" w:rsidRDefault="00DD7E93" w:rsidP="00DD7E93">
      <w:pPr>
        <w:spacing w:after="0" w:line="240" w:lineRule="auto"/>
        <w:ind w:left="467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Курской области</w:t>
      </w:r>
    </w:p>
    <w:p w:rsidR="00DD7E93" w:rsidRDefault="00DD7E93" w:rsidP="00DD7E93">
      <w:pPr>
        <w:spacing w:after="0" w:line="240" w:lineRule="auto"/>
        <w:ind w:left="4253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от «  </w:t>
      </w:r>
      <w:r w:rsidR="00936056">
        <w:rPr>
          <w:rFonts w:ascii="Times New Roman" w:eastAsia="Times New Roman" w:hAnsi="Times New Roman"/>
          <w:sz w:val="20"/>
          <w:szCs w:val="20"/>
        </w:rPr>
        <w:t>05</w:t>
      </w:r>
      <w:r w:rsidR="00546C62">
        <w:rPr>
          <w:rFonts w:ascii="Times New Roman" w:eastAsia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</w:rPr>
        <w:t xml:space="preserve"> » </w:t>
      </w:r>
      <w:r w:rsidR="00636554">
        <w:rPr>
          <w:rFonts w:ascii="Times New Roman" w:eastAsia="Times New Roman" w:hAnsi="Times New Roman"/>
          <w:sz w:val="20"/>
          <w:szCs w:val="20"/>
        </w:rPr>
        <w:t xml:space="preserve">ноября </w:t>
      </w:r>
      <w:r w:rsidR="00936056">
        <w:rPr>
          <w:rFonts w:ascii="Times New Roman" w:eastAsia="Times New Roman" w:hAnsi="Times New Roman"/>
          <w:sz w:val="20"/>
          <w:szCs w:val="20"/>
        </w:rPr>
        <w:t>2020</w:t>
      </w:r>
      <w:r>
        <w:rPr>
          <w:rFonts w:ascii="Times New Roman" w:eastAsia="Times New Roman" w:hAnsi="Times New Roman"/>
          <w:sz w:val="20"/>
          <w:szCs w:val="20"/>
        </w:rPr>
        <w:t xml:space="preserve"> г. № </w:t>
      </w:r>
      <w:r w:rsidR="00546C62">
        <w:rPr>
          <w:rFonts w:ascii="Times New Roman" w:eastAsia="Times New Roman" w:hAnsi="Times New Roman"/>
          <w:sz w:val="20"/>
          <w:szCs w:val="20"/>
        </w:rPr>
        <w:t xml:space="preserve"> </w:t>
      </w:r>
      <w:r w:rsidR="00936056">
        <w:rPr>
          <w:rFonts w:ascii="Times New Roman" w:eastAsia="Times New Roman" w:hAnsi="Times New Roman"/>
          <w:sz w:val="20"/>
          <w:szCs w:val="20"/>
        </w:rPr>
        <w:t>40</w:t>
      </w:r>
    </w:p>
    <w:p w:rsidR="00DD7E93" w:rsidRDefault="00DD7E93" w:rsidP="00DD7E9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24FB4" w:rsidRDefault="00924FB4" w:rsidP="00924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«Развитие культуры  муниципального  образования «Мартыновский  сельсовет»  Суджанского  района  Курской  области»   </w:t>
      </w:r>
    </w:p>
    <w:p w:rsidR="00924FB4" w:rsidRDefault="00924FB4" w:rsidP="00924F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2021год и  плановый период  2022,2023гг.</w:t>
      </w:r>
    </w:p>
    <w:p w:rsidR="00924FB4" w:rsidRDefault="00924FB4" w:rsidP="00924FB4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24FB4" w:rsidRDefault="00924FB4" w:rsidP="00924FB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24FB4" w:rsidRDefault="00924FB4" w:rsidP="00924FB4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ПАСПОРТ</w:t>
      </w:r>
    </w:p>
    <w:p w:rsidR="00924FB4" w:rsidRDefault="00924FB4" w:rsidP="00924FB4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Муниципальной программы 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924FB4" w:rsidTr="00924F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B3777">
              <w:rPr>
                <w:rFonts w:ascii="Times New Roman" w:hAnsi="Times New Roman" w:cs="Times New Roman"/>
              </w:rPr>
              <w:t>Муниципальное казенное учреждение культуры «Мартыновский сельский Дом культуры» (далее – МКУК «Мартыновский СДК»)</w:t>
            </w:r>
          </w:p>
        </w:tc>
      </w:tr>
      <w:tr w:rsidR="00924FB4" w:rsidTr="00924F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отсутствуют</w:t>
            </w:r>
          </w:p>
        </w:tc>
      </w:tr>
      <w:tr w:rsidR="00924FB4" w:rsidTr="00924F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«Мартыновский сельский Дом культуры» (далее – МКУК «Мартыновский СДК»)</w:t>
            </w:r>
          </w:p>
        </w:tc>
      </w:tr>
      <w:tr w:rsidR="00924FB4" w:rsidTr="00924F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Подпрограммы программы</w:t>
            </w:r>
          </w:p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подпрограмма 2.1.   «Искусство»</w:t>
            </w:r>
          </w:p>
          <w:p w:rsidR="00924FB4" w:rsidRDefault="00924F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24FB4" w:rsidTr="00924F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Программно-целевые инструменты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отсутствуют</w:t>
            </w:r>
          </w:p>
        </w:tc>
      </w:tr>
      <w:tr w:rsidR="00924FB4" w:rsidTr="00924F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стратегической роли культуры как духовно-нравственного основания развития личности и единства российского общества</w:t>
            </w:r>
          </w:p>
        </w:tc>
      </w:tr>
      <w:tr w:rsidR="00924FB4" w:rsidTr="00924F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благоприятных условий для устойчивого развития сферы культуры и обеспечения условий реализации муниципальной программы;</w:t>
            </w:r>
          </w:p>
          <w:p w:rsidR="00924FB4" w:rsidRDefault="00924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доступа граждан к участию в культурной жизни, реализация творческого потенциала населения;</w:t>
            </w:r>
          </w:p>
        </w:tc>
      </w:tr>
      <w:tr w:rsidR="00924FB4" w:rsidTr="00924F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Целевые индикаторы и показатели программы</w:t>
            </w:r>
          </w:p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iCs/>
                <w:lang w:eastAsia="en-US"/>
              </w:rPr>
              <w:t>-отношение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(проценты);</w:t>
            </w:r>
          </w:p>
          <w:p w:rsidR="00924FB4" w:rsidRDefault="00924FB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-прирост количества посетителей культурно-просветительских мероприятий, проведенных организациями культуры по сравнению с предыдущим годом (процентов)</w:t>
            </w:r>
          </w:p>
        </w:tc>
      </w:tr>
      <w:tr w:rsidR="00924FB4" w:rsidTr="00924F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B4" w:rsidRDefault="00924FB4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2021- 2023годы</w:t>
            </w:r>
          </w:p>
          <w:p w:rsidR="00924FB4" w:rsidRDefault="00924FB4">
            <w:pPr>
              <w:spacing w:before="60" w:after="60" w:line="240" w:lineRule="auto"/>
              <w:ind w:firstLine="31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24FB4" w:rsidTr="00924F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Объемы бюджетных ассигнований программы</w:t>
            </w:r>
          </w:p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объем бюджетных ассигнований на реализацию Программы составляет : </w:t>
            </w:r>
          </w:p>
          <w:p w:rsidR="00924FB4" w:rsidRDefault="00924FB4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2021- 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</w:t>
            </w:r>
            <w:r w:rsidR="0076184D">
              <w:rPr>
                <w:rFonts w:ascii="Times New Roman" w:eastAsia="Times New Roman" w:hAnsi="Times New Roman"/>
                <w:sz w:val="20"/>
                <w:szCs w:val="20"/>
              </w:rPr>
              <w:t>666270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       рублей;</w:t>
            </w:r>
          </w:p>
          <w:p w:rsidR="00924FB4" w:rsidRDefault="0076184D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2022-487826</w:t>
            </w:r>
            <w:r w:rsidR="00924FB4">
              <w:rPr>
                <w:rFonts w:ascii="Times New Roman" w:eastAsia="Times New Roman" w:hAnsi="Times New Roman"/>
                <w:sz w:val="20"/>
                <w:szCs w:val="20"/>
              </w:rPr>
              <w:t xml:space="preserve"> ,0 рублей;</w:t>
            </w:r>
          </w:p>
          <w:p w:rsidR="00924FB4" w:rsidRDefault="0076184D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2023г-465263</w:t>
            </w:r>
            <w:r w:rsidR="00924FB4">
              <w:rPr>
                <w:rFonts w:ascii="Times New Roman" w:eastAsia="Times New Roman" w:hAnsi="Times New Roman"/>
                <w:sz w:val="20"/>
                <w:szCs w:val="20"/>
              </w:rPr>
              <w:t>,0 руб.</w:t>
            </w:r>
          </w:p>
          <w:p w:rsidR="00924FB4" w:rsidRDefault="00AC5B3A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924FB4" w:rsidRDefault="00924FB4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924FB4" w:rsidRDefault="00924FB4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924FB4" w:rsidRDefault="00924FB4">
            <w:pPr>
              <w:spacing w:before="60"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76184D" w:rsidRDefault="0076184D" w:rsidP="0076184D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666270,0       рублей;</w:t>
            </w:r>
          </w:p>
          <w:p w:rsidR="0076184D" w:rsidRDefault="0076184D" w:rsidP="0076184D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2022-487826 ,0 рублей;</w:t>
            </w:r>
          </w:p>
          <w:p w:rsidR="0076184D" w:rsidRDefault="0076184D" w:rsidP="0076184D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2023г-465263,0 руб.</w:t>
            </w:r>
          </w:p>
          <w:p w:rsidR="00924FB4" w:rsidRDefault="00924FB4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24FB4" w:rsidTr="00924FB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spacing w:before="120" w:after="6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B4" w:rsidRDefault="00924FB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      </w:r>
          </w:p>
          <w:p w:rsidR="00924FB4" w:rsidRDefault="00924FB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создание необходимых условий для активизации инвестиционной и инновационной и деятельности в сфере культуры;</w:t>
            </w:r>
          </w:p>
          <w:p w:rsidR="00924FB4" w:rsidRDefault="00924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24FB4" w:rsidRDefault="00924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      </w:r>
          </w:p>
          <w:p w:rsidR="00924FB4" w:rsidRDefault="00924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      </w:r>
          </w:p>
          <w:p w:rsidR="00924FB4" w:rsidRDefault="00924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материально-технической базы учреждения культуры;</w:t>
            </w:r>
          </w:p>
          <w:p w:rsidR="00924FB4" w:rsidRDefault="00924FB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создание условий для привлечения в отрасль культуры молодых специалистов, высококвалифицированных кадров;</w:t>
            </w:r>
          </w:p>
          <w:p w:rsidR="00924FB4" w:rsidRDefault="00924F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924FB4" w:rsidRDefault="00924FB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укрепление единого культурного пространства и имиджа </w:t>
            </w:r>
            <w:r w:rsidR="00C70E7A">
              <w:rPr>
                <w:rFonts w:ascii="Times New Roman" w:hAnsi="Times New Roman" w:cs="Times New Roman"/>
              </w:rPr>
              <w:t>Мартыновского</w:t>
            </w:r>
            <w:r>
              <w:rPr>
                <w:rFonts w:ascii="Times New Roman" w:hAnsi="Times New Roman" w:cs="Times New Roman"/>
              </w:rPr>
              <w:t xml:space="preserve"> сельсовета,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привлекательного и гармоничного муниципального образования с высоким уровнем культуры.</w:t>
            </w:r>
          </w:p>
        </w:tc>
      </w:tr>
    </w:tbl>
    <w:p w:rsidR="00DD7E93" w:rsidRDefault="00DD7E93" w:rsidP="00DD7E93">
      <w:pPr>
        <w:rPr>
          <w:rFonts w:ascii="Calibri" w:eastAsia="Calibri" w:hAnsi="Calibri"/>
          <w:sz w:val="20"/>
          <w:szCs w:val="20"/>
          <w:lang w:eastAsia="en-US"/>
        </w:rPr>
      </w:pPr>
    </w:p>
    <w:p w:rsidR="00C70E7A" w:rsidRPr="00C70E7A" w:rsidRDefault="00C70E7A" w:rsidP="00C70E7A">
      <w:pPr>
        <w:tabs>
          <w:tab w:val="left" w:pos="450"/>
        </w:tabs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292D24"/>
          <w:sz w:val="24"/>
          <w:szCs w:val="24"/>
        </w:rPr>
      </w:pPr>
      <w:r w:rsidRPr="00C70E7A">
        <w:rPr>
          <w:rFonts w:ascii="Times New Roman" w:eastAsia="Arial" w:hAnsi="Times New Roman" w:cs="Times New Roman"/>
          <w:b/>
          <w:bCs/>
          <w:color w:val="292D24"/>
          <w:sz w:val="24"/>
          <w:szCs w:val="24"/>
          <w:lang w:val="en-US"/>
        </w:rPr>
        <w:lastRenderedPageBreak/>
        <w:t>I</w:t>
      </w:r>
      <w:r w:rsidRPr="00C70E7A">
        <w:rPr>
          <w:rFonts w:ascii="Times New Roman" w:eastAsia="Arial" w:hAnsi="Times New Roman" w:cs="Times New Roman"/>
          <w:b/>
          <w:bCs/>
          <w:color w:val="292D24"/>
          <w:sz w:val="24"/>
          <w:szCs w:val="24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70E7A">
        <w:rPr>
          <w:rFonts w:ascii="Times New Roman" w:hAnsi="Times New Roman" w:cs="Times New Roman"/>
          <w:spacing w:val="-1"/>
          <w:sz w:val="24"/>
          <w:szCs w:val="24"/>
        </w:rPr>
        <w:t>В отечественной культуре произошли принципиальные изменения, связанные и с внедрением новых коммуникационных технологий, и с возникновением на их основе новых социокультурных связей и взаимодействий. Многоканальное цифровое телевидение, «Интернет», мобильная телефония, разного рода устройства в корне трансформировали культурную жизнь в первую очередь молодого поколения в городе и деревне. Процессы глобализации культуры сочетаются со все большим разнообразием культурных практик. Становится очевидным, что культура включает не только искусство и наследие, но и нравы, обычаи, традиции и ценности различных народов и иных сообществ, что предполагает необходимость учета в муниципальной политике и их интересов.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70E7A">
        <w:rPr>
          <w:rFonts w:ascii="Times New Roman" w:hAnsi="Times New Roman" w:cs="Times New Roman"/>
          <w:spacing w:val="-1"/>
          <w:sz w:val="24"/>
          <w:szCs w:val="24"/>
        </w:rPr>
        <w:t xml:space="preserve">В Мартыновском сельсовете удалось преодолеть спад в развитии культуры. </w:t>
      </w:r>
      <w:r w:rsidRPr="00C70E7A">
        <w:rPr>
          <w:rFonts w:ascii="Times New Roman" w:hAnsi="Times New Roman" w:cs="Times New Roman"/>
          <w:sz w:val="24"/>
          <w:szCs w:val="24"/>
        </w:rPr>
        <w:t>Вместе с тем многие проблемы сферы культуры пока остаются нерешенными.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70E7A">
        <w:rPr>
          <w:rFonts w:ascii="Times New Roman" w:hAnsi="Times New Roman" w:cs="Times New Roman"/>
          <w:spacing w:val="-1"/>
          <w:sz w:val="24"/>
          <w:szCs w:val="24"/>
        </w:rPr>
        <w:t>Недостаток и диспропорции в обеспеченности населения услугами учреждений культуры вызывает снижение доступности, качества, разнообразия культурных форм досуга, в том числе, для жителей сельской местности.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</w:rPr>
        <w:t>В рамках решения задачи сохранения и развития творческого потенциала Мартыновского сельсовета п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риоритетными направлениями является развитие  народного самодеятельного художественного творчества, а также приобщение населения к </w:t>
      </w:r>
      <w:r w:rsidRPr="00C70E7A">
        <w:rPr>
          <w:rFonts w:ascii="Times New Roman" w:eastAsia="Calibri" w:hAnsi="Times New Roman" w:cs="Times New Roman"/>
          <w:sz w:val="24"/>
          <w:szCs w:val="24"/>
        </w:rPr>
        <w:t>профессиональному театральному и музыкальному искусству посредством взаимодействия с учреждениями культуры Суджанского района.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Однако, несмотря на положительные моменты в сфере культуры, в Мартыновском сельсовете существует ряд проблем, требующих решения в дальнейшем. 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 силу объективных причин сохраняется разрыв между муниципальными организациями культуры района и сельскими муниципальными учреждениями. Слабыми темпами осуществляется модернизация сельской культуры.</w:t>
      </w: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Реализация муниципальной программы к 2023 году позволит создать условия, обеспечивающие равный и свободный доступ населения ко всему спектру культурных благ; активизировать взаимопроникновение учреждений культуры Мартыновского сельсовета в культурный процесс, происходящий в Суджанском районе, в Курской области и в стране, укрепить позитивный образ муниципального образования в масштабах района.</w:t>
      </w:r>
    </w:p>
    <w:p w:rsidR="00C70E7A" w:rsidRPr="00C70E7A" w:rsidRDefault="00C70E7A" w:rsidP="00C70E7A">
      <w:pPr>
        <w:tabs>
          <w:tab w:val="left" w:pos="450"/>
        </w:tabs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Cs/>
          <w:color w:val="292D24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/>
          <w:bCs/>
          <w:caps/>
          <w:kern w:val="1"/>
          <w:sz w:val="24"/>
          <w:szCs w:val="24"/>
          <w:lang w:eastAsia="en-US"/>
        </w:rPr>
        <w:t>2</w:t>
      </w:r>
      <w:r w:rsidRPr="00C70E7A">
        <w:rPr>
          <w:rFonts w:ascii="Times New Roman" w:hAnsi="Times New Roman" w:cs="Times New Roman"/>
          <w:b/>
          <w:bCs/>
          <w:kern w:val="1"/>
          <w:sz w:val="24"/>
          <w:szCs w:val="24"/>
          <w:lang w:eastAsia="en-US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2.1. Приоритеты муниципальной политики в сфере реализации Программы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Приоритеты государственной и муниципальной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«Основы законодательства Российской Федерации о культуре», утвержденные Верховным Советом Российской Федерации 09.10.1992 г. № 3612-I;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Закон Курской области от 05.03.2004 г. № 9-ЗКО «О культуре».</w:t>
      </w:r>
    </w:p>
    <w:p w:rsidR="00C70E7A" w:rsidRPr="00C70E7A" w:rsidRDefault="00C70E7A" w:rsidP="00C70E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Вместе с тем остаются нерешенными многие проблемы в развитии сферы культуры. В их числе:</w:t>
      </w:r>
    </w:p>
    <w:p w:rsidR="00C70E7A" w:rsidRPr="00C70E7A" w:rsidRDefault="00C70E7A" w:rsidP="00C70E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 xml:space="preserve">недостаточное представление в обществе о стратегической роли культуры и приоритетах муниципальной культурной политики; </w:t>
      </w:r>
    </w:p>
    <w:p w:rsidR="00C70E7A" w:rsidRPr="00C70E7A" w:rsidRDefault="00C70E7A" w:rsidP="00C70E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снижение культурно-образовательного уровня населения;</w:t>
      </w:r>
    </w:p>
    <w:p w:rsidR="00C70E7A" w:rsidRPr="00C70E7A" w:rsidRDefault="00C70E7A" w:rsidP="00C70E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диспропорции в обеспеченности населения муниципального образования услугами учреждений культуры;</w:t>
      </w:r>
    </w:p>
    <w:p w:rsidR="00C70E7A" w:rsidRPr="00C70E7A" w:rsidRDefault="00C70E7A" w:rsidP="00C70E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снижение доступности культурных форм досуга для жителей сельской местности;</w:t>
      </w:r>
    </w:p>
    <w:p w:rsidR="00C70E7A" w:rsidRPr="00C70E7A" w:rsidRDefault="00C70E7A" w:rsidP="00C70E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дефицит творческих кадров культурно-досуговых учреждений;</w:t>
      </w:r>
    </w:p>
    <w:p w:rsidR="00C70E7A" w:rsidRPr="00C70E7A" w:rsidRDefault="00C70E7A" w:rsidP="00C70E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низкий уровень оплаты труда в сфере культуры и недостаточный объём финансирования поддержки творческих коллективов.</w:t>
      </w:r>
    </w:p>
    <w:p w:rsidR="00C70E7A" w:rsidRPr="00C70E7A" w:rsidRDefault="00C70E7A" w:rsidP="00C70E7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 связи с этим реализация муниципальной программы будет осуществляться в соответствии со следующими основными приоритетами: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на территории муниципального образования на основе духовно-нравственных ценностей и исторических традиций;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сохранение культурного и духовного наследия, самобытных традиций;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совершенствование организационных и правовых механизмов, оптимизация деятельности организаций культуры;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раскрытие культурного потенциала, преодоление отставания и диспропорций в культурном развитии;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учреждений культуры;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повышение социального статуса работников культуры (уровень доходов, общественное признание); 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совершенствование системы подготовки кадров и их социального обеспечения.</w:t>
      </w:r>
    </w:p>
    <w:p w:rsidR="00C70E7A" w:rsidRPr="00C70E7A" w:rsidRDefault="00C70E7A" w:rsidP="00C70E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2.2. Цели, задачи и показатели (индикаторы) достижения целей и решения задач</w:t>
      </w:r>
      <w:r w:rsidRPr="00C70E7A">
        <w:rPr>
          <w:rFonts w:ascii="Times New Roman" w:hAnsi="Times New Roman" w:cs="Times New Roman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b/>
          <w:sz w:val="24"/>
          <w:szCs w:val="24"/>
        </w:rPr>
        <w:t>муниципальной программы, описание основных ожидаемых конечных результатов муниципальной программы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Главной целью муниципальной программы является реализация стратегической роли культуры как духовно-нравственного основания развития личности и единства российского общества</w:t>
      </w:r>
      <w:r w:rsidRPr="00C70E7A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sz w:val="24"/>
          <w:szCs w:val="24"/>
        </w:rPr>
        <w:t>Формулировка цели определяется приоритетами государственной и муниципальной политики, ключевыми проблемами в сфере культуры.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Достижение данной цели предполагается посредством решения взаимосвязанных и взаимодополняющих задач, отражающих установленные полномочия муниципальных 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органов власти </w:t>
      </w:r>
      <w:r w:rsidRPr="00C70E7A">
        <w:rPr>
          <w:rFonts w:ascii="Times New Roman" w:hAnsi="Times New Roman" w:cs="Times New Roman"/>
          <w:sz w:val="24"/>
          <w:szCs w:val="24"/>
        </w:rPr>
        <w:t>в сфере культуры: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- создание благоприятных условий для устойчивого развития сферы культуры и обеспечения условий реализации муниципальной программы;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- обеспечение доступа граждан к участию в культурной жизни, реализация творческого и инновационного потенциала населения.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Решение указанных задач и достижение главной цели муниципальной программы позволит к 2023 году достигнуть следующих основных результатов: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необходимых условий для активизации инвестиционной и инновационной и деятельности в сфере культуры;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учреждения культуры;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условий для привлечения в отрасль культуры молодых специалистов,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высококвалифицированных кадров;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и имиджа Мартыновского сельсовета, как привлекательного и гармоничного муниципального образования с высоким уровнем культур.</w:t>
      </w:r>
    </w:p>
    <w:p w:rsidR="00C70E7A" w:rsidRPr="00C70E7A" w:rsidRDefault="00C70E7A" w:rsidP="00C70E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2.3. Сроки и этапы реализации муниципальной программы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Программа реализуется в один этап - 2021 - 2023 годы.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3. Сведения о показателях и индикаторах муниципальной программы</w:t>
      </w:r>
    </w:p>
    <w:p w:rsidR="00C70E7A" w:rsidRPr="00C70E7A" w:rsidRDefault="00C70E7A" w:rsidP="00C70E7A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</w:p>
    <w:p w:rsidR="00C70E7A" w:rsidRPr="00C70E7A" w:rsidRDefault="00C70E7A" w:rsidP="00C70E7A">
      <w:pPr>
        <w:pStyle w:val="consplusnonformat0"/>
        <w:shd w:val="clear" w:color="auto" w:fill="FFFFFF"/>
        <w:tabs>
          <w:tab w:val="left" w:pos="709"/>
        </w:tabs>
        <w:spacing w:before="0" w:after="0"/>
        <w:jc w:val="both"/>
        <w:rPr>
          <w:color w:val="000000"/>
        </w:rPr>
      </w:pPr>
      <w:r w:rsidRPr="00C70E7A">
        <w:rPr>
          <w:color w:val="000000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Плановые значения целевых индикаторов и показателей, характеризующих эффективность реализации мероприятий Программы и входящей в ее состав подпрограммы</w:t>
      </w:r>
      <w:r w:rsidRPr="00C70E7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приведены в таблице №1 приложения №1 </w:t>
      </w:r>
      <w:r w:rsidRPr="00C70E7A">
        <w:rPr>
          <w:rFonts w:ascii="Times New Roman" w:hAnsi="Times New Roman" w:cs="Times New Roman"/>
          <w:sz w:val="24"/>
          <w:szCs w:val="24"/>
        </w:rPr>
        <w:t>к настоящей муниципальной программе.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70E7A">
        <w:rPr>
          <w:rFonts w:ascii="Times New Roman" w:hAnsi="Times New Roman" w:cs="Times New Roman"/>
          <w:b/>
          <w:spacing w:val="-4"/>
          <w:sz w:val="24"/>
          <w:szCs w:val="24"/>
        </w:rPr>
        <w:t>Обобщенная характеристика основных мероприятий муниципальной программы и подпрограмм муниципальной программы</w:t>
      </w:r>
    </w:p>
    <w:p w:rsidR="00C70E7A" w:rsidRPr="00C70E7A" w:rsidRDefault="00C70E7A" w:rsidP="00C70E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C70E7A" w:rsidRPr="00C70E7A" w:rsidRDefault="00C70E7A" w:rsidP="00C70E7A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Для достижения целей Программы и реализации запланированных ею мероприятий в структуру Программы включена следующая подпрограмма:</w:t>
      </w:r>
    </w:p>
    <w:p w:rsidR="00C70E7A" w:rsidRPr="00C70E7A" w:rsidRDefault="00C70E7A" w:rsidP="00C70E7A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70E7A">
        <w:rPr>
          <w:rFonts w:ascii="Times New Roman" w:hAnsi="Times New Roman" w:cs="Times New Roman"/>
          <w:bCs/>
          <w:sz w:val="24"/>
          <w:szCs w:val="24"/>
          <w:lang w:eastAsia="ru-RU"/>
        </w:rPr>
        <w:t>Искус</w:t>
      </w:r>
      <w:r w:rsidRPr="00C70E7A">
        <w:rPr>
          <w:rFonts w:ascii="Times New Roman" w:hAnsi="Times New Roman" w:cs="Times New Roman"/>
          <w:bCs/>
          <w:sz w:val="24"/>
          <w:szCs w:val="24"/>
          <w:lang w:val="en-US" w:eastAsia="ru-RU"/>
        </w:rPr>
        <w:t>c</w:t>
      </w:r>
      <w:r w:rsidRPr="00C70E7A">
        <w:rPr>
          <w:rFonts w:ascii="Times New Roman" w:hAnsi="Times New Roman" w:cs="Times New Roman"/>
          <w:bCs/>
          <w:sz w:val="24"/>
          <w:szCs w:val="24"/>
          <w:lang w:eastAsia="ru-RU"/>
        </w:rPr>
        <w:t>тво» муниципальной программы «Развитие культуры».</w:t>
      </w:r>
    </w:p>
    <w:p w:rsidR="00C70E7A" w:rsidRPr="00C70E7A" w:rsidRDefault="00C70E7A" w:rsidP="00C70E7A">
      <w:pPr>
        <w:pStyle w:val="a8"/>
        <w:shd w:val="clear" w:color="auto" w:fill="FFFFFF"/>
        <w:spacing w:before="0"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Cs/>
          <w:sz w:val="24"/>
          <w:szCs w:val="24"/>
          <w:lang w:eastAsia="ru-RU"/>
        </w:rPr>
        <w:t>Решение задач подпрограммы предполагает реализацию следующего основного мероприятия «</w:t>
      </w:r>
      <w:r w:rsidRPr="00C70E7A">
        <w:rPr>
          <w:rFonts w:ascii="Times New Roman" w:hAnsi="Times New Roman" w:cs="Times New Roman"/>
          <w:iCs/>
          <w:color w:val="000000"/>
          <w:sz w:val="24"/>
          <w:szCs w:val="24"/>
        </w:rPr>
        <w:t>Сохранение и развитие исполнительских искусств в муниципальном образовании «Мартыновский сельсовет» Суджанского района Курской области».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E7A">
        <w:rPr>
          <w:rFonts w:ascii="Times New Roman" w:hAnsi="Times New Roman" w:cs="Times New Roman"/>
          <w:bCs/>
          <w:sz w:val="24"/>
          <w:szCs w:val="24"/>
        </w:rPr>
        <w:t xml:space="preserve">Указанное основное и прочие мероприятия муниципальной программы планируются к осуществлению в течение всего периода реализации муниципальной </w:t>
      </w:r>
      <w:r w:rsidRPr="00C70E7A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r w:rsidRPr="00C70E7A">
        <w:rPr>
          <w:rFonts w:ascii="Times New Roman" w:hAnsi="Times New Roman" w:cs="Times New Roman"/>
          <w:bCs/>
          <w:sz w:val="24"/>
          <w:szCs w:val="24"/>
        </w:rPr>
        <w:t>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  <w:r w:rsidRPr="00C70E7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sz w:val="24"/>
          <w:szCs w:val="24"/>
        </w:rPr>
        <w:t>«Искусство»</w:t>
      </w:r>
      <w:r w:rsidRPr="00C70E7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культуры» приведен в таблице №2 приложения № 1 к настоящей муниципальной программе.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Verdana" w:hAnsi="Times New Roman" w:cs="Times New Roman"/>
          <w:color w:val="292D24"/>
          <w:sz w:val="24"/>
          <w:szCs w:val="24"/>
        </w:rPr>
      </w:pPr>
    </w:p>
    <w:p w:rsidR="00C70E7A" w:rsidRPr="00C70E7A" w:rsidRDefault="00C70E7A" w:rsidP="00C70E7A">
      <w:pPr>
        <w:pStyle w:val="a8"/>
        <w:shd w:val="clear" w:color="auto" w:fill="FFFFFF"/>
        <w:spacing w:before="0" w:after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5.</w:t>
      </w:r>
      <w:r w:rsidRPr="00C70E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Обобщенная характеристика мер государственного регулирования </w:t>
      </w:r>
      <w:r w:rsidRPr="00C70E7A">
        <w:rPr>
          <w:rStyle w:val="a7"/>
          <w:rFonts w:ascii="Times New Roman" w:hAnsi="Times New Roman" w:cs="Times New Roman"/>
          <w:color w:val="000000"/>
          <w:sz w:val="24"/>
          <w:szCs w:val="24"/>
        </w:rPr>
        <w:t>в сфере реализации муниципальной программы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6. Прогноз сводных показателей муниципальных заданий по этапам реализации муниципальной программы (при оказании муниципальными учреждениями Мартыновского сельсовета муниципальных услуг (работ) в рамках муниципальной программы)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Прогноз сводных показателей муниципальных заданий по этапам реализации муниципальной программы не предусматривается</w:t>
      </w:r>
      <w:r w:rsidRPr="00C70E7A">
        <w:rPr>
          <w:rFonts w:ascii="Times New Roman" w:hAnsi="Times New Roman" w:cs="Times New Roman"/>
          <w:sz w:val="24"/>
          <w:szCs w:val="24"/>
        </w:rPr>
        <w:t>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7.</w:t>
      </w:r>
      <w:r w:rsidRPr="00C70E7A">
        <w:rPr>
          <w:rFonts w:ascii="Times New Roman" w:hAnsi="Times New Roman" w:cs="Times New Roman"/>
          <w:b/>
          <w:sz w:val="24"/>
          <w:szCs w:val="24"/>
        </w:rPr>
        <w:t xml:space="preserve">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70E7A" w:rsidRPr="00C70E7A" w:rsidRDefault="00C70E7A" w:rsidP="00C70E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70E7A">
        <w:rPr>
          <w:rFonts w:ascii="Times New Roman" w:hAnsi="Times New Roman" w:cs="Times New Roman"/>
          <w:spacing w:val="-5"/>
          <w:sz w:val="24"/>
          <w:szCs w:val="24"/>
        </w:rPr>
        <w:t xml:space="preserve">Участие предприятий и организаций, независимо от их </w:t>
      </w:r>
      <w:r w:rsidRPr="00C70E7A">
        <w:rPr>
          <w:rFonts w:ascii="Times New Roman" w:hAnsi="Times New Roman" w:cs="Times New Roman"/>
          <w:spacing w:val="-4"/>
          <w:sz w:val="24"/>
          <w:szCs w:val="24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C70E7A" w:rsidRPr="00C70E7A" w:rsidRDefault="00C70E7A" w:rsidP="00C70E7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8. Обоснования выделения подпрограмм муниципальной программы</w:t>
      </w:r>
    </w:p>
    <w:p w:rsidR="00C70E7A" w:rsidRPr="00C70E7A" w:rsidRDefault="00C70E7A" w:rsidP="00C70E7A">
      <w:pPr>
        <w:tabs>
          <w:tab w:val="center" w:pos="4564"/>
        </w:tabs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</w:pPr>
    </w:p>
    <w:p w:rsidR="00C70E7A" w:rsidRPr="00C70E7A" w:rsidRDefault="00C70E7A" w:rsidP="00C70E7A">
      <w:pPr>
        <w:pStyle w:val="consplusnormal"/>
        <w:spacing w:before="0" w:after="0"/>
        <w:jc w:val="both"/>
      </w:pPr>
      <w:r w:rsidRPr="00C70E7A">
        <w:t>В рамках муниципальной программы выделена одна подпрограмма: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подпрограмма «</w:t>
      </w:r>
      <w:r w:rsidRPr="00C70E7A">
        <w:rPr>
          <w:rFonts w:ascii="Times New Roman" w:hAnsi="Times New Roman" w:cs="Times New Roman"/>
          <w:bCs/>
          <w:sz w:val="24"/>
          <w:szCs w:val="24"/>
        </w:rPr>
        <w:t>Искусство</w:t>
      </w:r>
      <w:r w:rsidRPr="00C70E7A">
        <w:rPr>
          <w:rFonts w:ascii="Times New Roman" w:hAnsi="Times New Roman" w:cs="Times New Roman"/>
          <w:sz w:val="24"/>
          <w:szCs w:val="24"/>
        </w:rPr>
        <w:t>»</w:t>
      </w:r>
      <w:r w:rsidRPr="00C70E7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культуры».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программы: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необходимых условий для активизации инвестиционной и инновационной и деятельности в сфере культуры;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выравнивание уровня доступности культурных благ независимо от размера доходов, социального статуса и места проживания;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обеспечение широкого, без каких-либо ограничений, доступа каждого гражданина к национальным и мировым культурным ценностям через формирование публичных Интернет-ресурсов;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качества муниципального управления и эффективности расходования бюджетных средств, направляемых на оказание поддержки развития культуры и искусства;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учреждения культуры;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условий для привлечения в отрасль культуры молодых специалистов,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высококвалифицированных кадров;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повышение заработной платы работников учреждения культуры,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единого культурного пространства и имиджа Мартыновского сельсовета, как привлекательного и гармоничного муниципального образования с высоким уровнем культуры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</w:pPr>
      <w:r w:rsidRPr="00C70E7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9. О</w:t>
      </w:r>
      <w:r w:rsidRPr="00C70E7A">
        <w:rPr>
          <w:rFonts w:ascii="Times New Roman" w:eastAsia="Arial CYR" w:hAnsi="Times New Roman" w:cs="Times New Roman"/>
          <w:b/>
          <w:bCs/>
          <w:color w:val="000000"/>
          <w:sz w:val="24"/>
          <w:szCs w:val="24"/>
        </w:rPr>
        <w:t>бъем финансовых ресурсов, необходимых для реализации муниципальной программы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70E7A" w:rsidRPr="00C70E7A" w:rsidRDefault="00C70E7A" w:rsidP="00C70E7A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Собрания депутатов Мартыновского сельсовета Суджанского района о бюджете муниципального образования на очередной финансовый год и плановый период.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C70E7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таблице 4 приложения № 1 </w:t>
      </w:r>
      <w:r w:rsidRPr="00C70E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настоящей муниципальной программе.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Arial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 xml:space="preserve">10. </w:t>
      </w:r>
      <w:r w:rsidRPr="00C70E7A"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  <w:r w:rsidRPr="00C70E7A">
        <w:rPr>
          <w:rFonts w:ascii="Times New Roman" w:eastAsia="Arial CYR" w:hAnsi="Times New Roman" w:cs="Times New Roman"/>
          <w:color w:val="292D24"/>
          <w:sz w:val="24"/>
          <w:szCs w:val="24"/>
        </w:rPr>
        <w:t>Выделение дополнительных объемов ресурсов на реализацию основных мероприятий Программы не планируется.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 реализации Программы необходимо учитывать возможность возникновения внутренних либо внешних рисков.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Внешними рисками являются: организационные (реорганизация (ликвидация) органов местного самоуправления Мартыновского сельсовета), нормативно-правовые (изменение структуры и задач органов местного самоуправления Мартыновского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природно-техногенные (экологические, природные катаклизмы, а также иные чрезвычайные ситуации).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К внутренним рискам относится несоблюдение сроков реализации Программы, неэффективное расходование денежных средств, несвоевременное освоение выделенных денежных средств.</w:t>
      </w:r>
    </w:p>
    <w:p w:rsidR="00C70E7A" w:rsidRPr="00C70E7A" w:rsidRDefault="00C70E7A" w:rsidP="00C70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Минимизация финансовых рисков возможна на основе:</w:t>
      </w:r>
    </w:p>
    <w:p w:rsidR="00C70E7A" w:rsidRPr="00C70E7A" w:rsidRDefault="00C70E7A" w:rsidP="00C70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регулярного мониторинга и оценки эффективности реализации мероприятий муниципальной программы;</w:t>
      </w:r>
    </w:p>
    <w:p w:rsidR="00C70E7A" w:rsidRPr="00C70E7A" w:rsidRDefault="00C70E7A" w:rsidP="00C70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привлечение мер государственной поддержки сферы физической культуры и спорта;</w:t>
      </w:r>
    </w:p>
    <w:p w:rsidR="00C70E7A" w:rsidRPr="00C70E7A" w:rsidRDefault="00C70E7A" w:rsidP="00C70E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своевременной корректировки перечня основных мероприятий и показателей (индикаторов) Программы.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К рискам, неподдающимся управлению, относятся различные форс-мажорные обстоятельства.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C70E7A" w:rsidRPr="00C70E7A" w:rsidRDefault="00C70E7A" w:rsidP="00C70E7A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12.</w:t>
      </w:r>
      <w:r w:rsidRPr="00C70E7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Методика оценки эффективности муниципальной программы</w:t>
      </w:r>
    </w:p>
    <w:p w:rsidR="00C70E7A" w:rsidRPr="00C70E7A" w:rsidRDefault="00C70E7A" w:rsidP="00C70E7A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C70E7A" w:rsidRPr="00C70E7A" w:rsidRDefault="00C70E7A" w:rsidP="00C70E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Методика оценки эффективности муниципальной программы учитывает необходимость проведения оценок:</w:t>
      </w:r>
    </w:p>
    <w:p w:rsidR="00C70E7A" w:rsidRPr="00C70E7A" w:rsidRDefault="00C70E7A" w:rsidP="00C70E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1. степени достижения целей и решения задач подпрограмм и муниципальной программы в целом;</w:t>
      </w:r>
    </w:p>
    <w:p w:rsidR="00C70E7A" w:rsidRPr="00C70E7A" w:rsidRDefault="00C70E7A" w:rsidP="00C70E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:rsidR="00C70E7A" w:rsidRPr="00C70E7A" w:rsidRDefault="00C70E7A" w:rsidP="00C70E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3. степени реализации основных мероприятий (достижения ожидаемых непосредственных результатов их реализации).</w:t>
      </w:r>
    </w:p>
    <w:p w:rsidR="00C70E7A" w:rsidRPr="00C70E7A" w:rsidRDefault="00C70E7A" w:rsidP="00C70E7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1. Оценка степени достижения целей и решения задач подпрограмм и муниципальной программы в целом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для показателей (индикаторов), желаемой тенденцией развития которых является увеличение значений: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90675" cy="24765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для показателей (индикаторов), желаемой тенденцией развития которых является снижение значений: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90675" cy="24765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28625" cy="24765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19100" cy="2286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реализации подпрограммы рассчитывается по формуле: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447800" cy="447675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71475" cy="2286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подпрограммы;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N - число показателей (индикаторов), характеризующих цели и задачи подпрограммы.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использовании данной формулы в случаях, если 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больше 1, значение 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466725" cy="2286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принимается равным 1.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533525" cy="447675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где 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71450" cy="22860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удельный вес, отражающий значимость показателя (индикатора), </w:t>
      </w: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28650" cy="276225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981075" cy="24765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90500" cy="24765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фактические расходы на реализацию подпрограммы в отчетном году;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80975" cy="22860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плановые расходы на реализацию подпрограммы в отчетном году.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14425" cy="24765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средств областного бюджета;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3375" cy="24765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показатель рассчитывается по формуле: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14425" cy="24765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247650" cy="22860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04800" cy="22860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реализации всех мероприятий подпрограммы;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333375" cy="247650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СРм = Мв / М,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где: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СРм - степень реализации мероприятий;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М - общее количество мероприятий, запланированных к реализации в отчетном году.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расчет степени реализации мероприятий на уровне основных мероприятий подпрограмм;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только для мероприятий, полностью или частично реализуемых за счет средств местного бюджета;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для всех мероприятий муниципальной программы.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C70E7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&lt;1&gt;</w:t>
        </w:r>
      </w:hyperlink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C70E7A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&lt;2&gt;</w:t>
        </w:r>
      </w:hyperlink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P3206"/>
      <w:bookmarkEnd w:id="0"/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когда установлена прямая связь между основными мероприятиями и показателями (индикаторами) подпрограмм.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3207"/>
      <w:bookmarkEnd w:id="1"/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&lt;2&gt;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C70E7A" w:rsidRPr="00C70E7A" w:rsidRDefault="00C70E7A" w:rsidP="00C70E7A">
      <w:pPr>
        <w:tabs>
          <w:tab w:val="left" w:pos="39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:rsidR="00C70E7A" w:rsidRPr="00C70E7A" w:rsidRDefault="00C70E7A" w:rsidP="00C70E7A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pStyle w:val="a8"/>
        <w:autoSpaceDE w:val="0"/>
        <w:spacing w:before="0" w:after="0"/>
        <w:jc w:val="center"/>
        <w:rPr>
          <w:rStyle w:val="a7"/>
          <w:rFonts w:ascii="Times New Roman" w:eastAsia="Arial" w:hAnsi="Times New Roman" w:cs="Times New Roman"/>
          <w:color w:val="292D24"/>
          <w:sz w:val="24"/>
          <w:szCs w:val="24"/>
        </w:rPr>
      </w:pPr>
      <w:r w:rsidRPr="00C70E7A">
        <w:rPr>
          <w:rStyle w:val="a7"/>
          <w:rFonts w:ascii="Times New Roman" w:hAnsi="Times New Roman" w:cs="Times New Roman"/>
          <w:sz w:val="24"/>
          <w:szCs w:val="24"/>
        </w:rPr>
        <w:t>Подпрограмма</w:t>
      </w:r>
    </w:p>
    <w:p w:rsidR="00C70E7A" w:rsidRPr="00C70E7A" w:rsidRDefault="00C70E7A" w:rsidP="00C70E7A">
      <w:pPr>
        <w:pStyle w:val="a8"/>
        <w:autoSpaceDE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>Искусство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»</w:t>
      </w:r>
      <w:r w:rsidRPr="00C70E7A">
        <w:rPr>
          <w:rStyle w:val="a7"/>
          <w:rFonts w:ascii="Times New Roman" w:eastAsia="Arial" w:hAnsi="Times New Roman" w:cs="Times New Roman"/>
          <w:color w:val="292D24"/>
          <w:sz w:val="24"/>
          <w:szCs w:val="24"/>
        </w:rPr>
        <w:t xml:space="preserve"> </w:t>
      </w:r>
      <w:r w:rsidRPr="00C70E7A">
        <w:rPr>
          <w:rStyle w:val="a7"/>
          <w:rFonts w:ascii="Times New Roman" w:eastAsia="Arial CYR" w:hAnsi="Times New Roman" w:cs="Times New Roman"/>
          <w:color w:val="000000"/>
          <w:sz w:val="24"/>
          <w:szCs w:val="24"/>
        </w:rPr>
        <w:t xml:space="preserve">муниципальной программы </w:t>
      </w:r>
      <w:r w:rsidRPr="00C70E7A">
        <w:rPr>
          <w:rStyle w:val="a7"/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color w:val="000000"/>
          <w:sz w:val="24"/>
          <w:szCs w:val="24"/>
        </w:rPr>
        <w:t>Развитие культуры</w:t>
      </w:r>
      <w:r w:rsidRPr="00C70E7A">
        <w:rPr>
          <w:rStyle w:val="a7"/>
          <w:rFonts w:ascii="Times New Roman" w:eastAsia="Arial" w:hAnsi="Times New Roman" w:cs="Times New Roman"/>
          <w:color w:val="000000"/>
          <w:sz w:val="24"/>
          <w:szCs w:val="24"/>
        </w:rPr>
        <w:t>»</w:t>
      </w:r>
    </w:p>
    <w:p w:rsidR="00C70E7A" w:rsidRPr="00C70E7A" w:rsidRDefault="00C70E7A" w:rsidP="00C70E7A">
      <w:pPr>
        <w:pStyle w:val="a8"/>
        <w:autoSpaceDE w:val="0"/>
        <w:snapToGrid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E7A">
        <w:rPr>
          <w:rStyle w:val="a7"/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>Искусство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 xml:space="preserve">» 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 xml:space="preserve">муниципальной программы 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«</w:t>
      </w:r>
      <w:r w:rsidRPr="00C70E7A">
        <w:rPr>
          <w:rStyle w:val="a7"/>
          <w:rFonts w:ascii="Times New Roman" w:eastAsia="Arial CYR" w:hAnsi="Times New Roman" w:cs="Times New Roman"/>
          <w:sz w:val="24"/>
          <w:szCs w:val="24"/>
        </w:rPr>
        <w:t>Развитие культуры</w:t>
      </w:r>
      <w:r w:rsidRPr="00C70E7A">
        <w:rPr>
          <w:rStyle w:val="a7"/>
          <w:rFonts w:ascii="Times New Roman" w:eastAsia="Arial" w:hAnsi="Times New Roman" w:cs="Times New Roman"/>
          <w:sz w:val="24"/>
          <w:szCs w:val="24"/>
        </w:rPr>
        <w:t>»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4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5"/>
        <w:gridCol w:w="6451"/>
      </w:tblGrid>
      <w:tr w:rsidR="00C70E7A" w:rsidRPr="00C70E7A" w:rsidTr="005953FC">
        <w:trPr>
          <w:trHeight w:val="40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7A" w:rsidRPr="00C70E7A" w:rsidRDefault="00DB3777" w:rsidP="00C70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культуры «Мартыновский сельский Дом культуры» (далее – МКУК «Мартыновский СДК»)</w:t>
            </w:r>
          </w:p>
        </w:tc>
      </w:tr>
      <w:tr w:rsidR="00C70E7A" w:rsidRPr="00C70E7A" w:rsidTr="005953FC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  <w:lang w:val="ru-RU"/>
              </w:rPr>
            </w:pPr>
            <w:r w:rsidRPr="00C70E7A">
              <w:rPr>
                <w:rFonts w:cs="Times New Roman"/>
                <w:lang w:val="ru-RU"/>
              </w:rPr>
              <w:t>Участники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pStyle w:val="TableContents"/>
              <w:widowControl/>
              <w:suppressLineNumbers w:val="0"/>
              <w:jc w:val="both"/>
              <w:rPr>
                <w:rFonts w:cs="Times New Roman"/>
              </w:rPr>
            </w:pPr>
            <w:r w:rsidRPr="00C70E7A">
              <w:rPr>
                <w:rFonts w:cs="Times New Roman"/>
              </w:rPr>
              <w:t>Муниципальное казенное учреждение культуры «Мартыновский сельский Дом культуры» (далее – МКУК «Мартыновский СДК»)</w:t>
            </w:r>
          </w:p>
        </w:tc>
      </w:tr>
      <w:tr w:rsidR="00C70E7A" w:rsidRPr="00C70E7A" w:rsidTr="005953FC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Подпрограммно-целевые </w:t>
            </w:r>
          </w:p>
          <w:p w:rsidR="00C70E7A" w:rsidRPr="00C70E7A" w:rsidRDefault="00C70E7A" w:rsidP="00C70E7A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инструменты 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  <w:p w:rsidR="00C70E7A" w:rsidRPr="00C70E7A" w:rsidRDefault="00C70E7A" w:rsidP="00C70E7A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7A" w:rsidRPr="00C70E7A" w:rsidTr="005953FC">
        <w:trPr>
          <w:trHeight w:val="604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</w:rPr>
            </w:pPr>
            <w:r w:rsidRPr="00C70E7A">
              <w:rPr>
                <w:rFonts w:cs="Times New Roman"/>
                <w:lang w:val="ru-RU"/>
              </w:rPr>
              <w:lastRenderedPageBreak/>
              <w:t>Цели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обеспечение прав граждан на участие в культурной жизни Мартыновского сельсовета</w:t>
            </w:r>
          </w:p>
        </w:tc>
      </w:tr>
      <w:tr w:rsidR="00C70E7A" w:rsidRPr="00C70E7A" w:rsidTr="005953FC"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</w:rPr>
            </w:pPr>
            <w:r w:rsidRPr="00C70E7A">
              <w:rPr>
                <w:rFonts w:cs="Times New Roman"/>
                <w:lang w:val="ru-RU"/>
              </w:rPr>
              <w:t>Задачи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развития самодеятельного искусства;</w:t>
            </w:r>
          </w:p>
          <w:p w:rsidR="00C70E7A" w:rsidRPr="00C70E7A" w:rsidRDefault="00C70E7A" w:rsidP="00C7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поддержки молодых дарований;</w:t>
            </w:r>
          </w:p>
        </w:tc>
      </w:tr>
      <w:tr w:rsidR="00C70E7A" w:rsidRPr="00C70E7A" w:rsidTr="005953FC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pStyle w:val="TableContents"/>
              <w:widowControl/>
              <w:suppressLineNumbers w:val="0"/>
              <w:snapToGrid w:val="0"/>
              <w:jc w:val="both"/>
              <w:rPr>
                <w:rFonts w:cs="Times New Roman"/>
              </w:rPr>
            </w:pPr>
            <w:r w:rsidRPr="00C70E7A">
              <w:rPr>
                <w:rFonts w:cs="Times New Roman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формирований);</w:t>
            </w:r>
          </w:p>
          <w:p w:rsidR="00C70E7A" w:rsidRPr="00C70E7A" w:rsidRDefault="00C70E7A" w:rsidP="00C7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клубных формированиях в расчете на 1000 человек населения (человек);</w:t>
            </w:r>
          </w:p>
          <w:p w:rsidR="00C70E7A" w:rsidRPr="00C70E7A" w:rsidRDefault="00C70E7A" w:rsidP="00C70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творческих мероприятиях от общего числа детей (процент);</w:t>
            </w:r>
          </w:p>
          <w:p w:rsidR="00C70E7A" w:rsidRPr="00C70E7A" w:rsidRDefault="00C70E7A" w:rsidP="00C7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в учреждении, обеспечивающих реализацию целевых индикаторов и показателей муниципальной программы и подпрограммы (штатных единиц и человек)</w:t>
            </w:r>
          </w:p>
        </w:tc>
      </w:tr>
      <w:tr w:rsidR="00C70E7A" w:rsidRPr="00C70E7A" w:rsidTr="005953FC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реализуется в один этап - 20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-2023 годы</w:t>
            </w:r>
          </w:p>
          <w:p w:rsidR="00C70E7A" w:rsidRPr="00C70E7A" w:rsidRDefault="00C70E7A" w:rsidP="00C70E7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7A" w:rsidRPr="00C70E7A" w:rsidTr="005953FC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>2021- 2023годы</w:t>
            </w:r>
          </w:p>
          <w:p w:rsidR="00C70E7A" w:rsidRPr="00C70E7A" w:rsidRDefault="00C70E7A" w:rsidP="00C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E7A" w:rsidRPr="00C70E7A" w:rsidTr="005953FC">
        <w:trPr>
          <w:trHeight w:val="400"/>
        </w:trPr>
        <w:tc>
          <w:tcPr>
            <w:tcW w:w="2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  <w:p w:rsidR="00C70E7A" w:rsidRPr="00C70E7A" w:rsidRDefault="00C70E7A" w:rsidP="00C70E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7A" w:rsidRPr="00C70E7A" w:rsidRDefault="00C70E7A" w:rsidP="00C7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Программы составляет : </w:t>
            </w:r>
          </w:p>
          <w:p w:rsidR="0076184D" w:rsidRDefault="00C70E7A" w:rsidP="0076184D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84D">
              <w:rPr>
                <w:rFonts w:ascii="Times New Roman" w:eastAsia="Times New Roman" w:hAnsi="Times New Roman"/>
                <w:sz w:val="20"/>
                <w:szCs w:val="20"/>
              </w:rPr>
              <w:t xml:space="preserve">2021- </w:t>
            </w:r>
            <w:r w:rsidR="0076184D"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</w:t>
            </w:r>
            <w:r w:rsidR="0076184D">
              <w:rPr>
                <w:rFonts w:ascii="Times New Roman" w:eastAsia="Times New Roman" w:hAnsi="Times New Roman"/>
                <w:sz w:val="20"/>
                <w:szCs w:val="20"/>
              </w:rPr>
              <w:t>666270,0       рублей;</w:t>
            </w:r>
          </w:p>
          <w:p w:rsidR="0076184D" w:rsidRDefault="0076184D" w:rsidP="0076184D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2022-487826 ,0 рублей;</w:t>
            </w:r>
          </w:p>
          <w:p w:rsidR="0076184D" w:rsidRDefault="0076184D" w:rsidP="0076184D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2023г-465263,0 руб.</w:t>
            </w:r>
          </w:p>
          <w:p w:rsidR="00C70E7A" w:rsidRPr="00C70E7A" w:rsidRDefault="0076184D" w:rsidP="00C7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0E7A" w:rsidRPr="00C70E7A" w:rsidRDefault="00C70E7A" w:rsidP="00C7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70E7A" w:rsidRPr="00C70E7A" w:rsidRDefault="00C70E7A" w:rsidP="00C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76184D" w:rsidRDefault="0076184D" w:rsidP="0076184D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666270,0       рублей;</w:t>
            </w:r>
          </w:p>
          <w:p w:rsidR="0076184D" w:rsidRDefault="0076184D" w:rsidP="0076184D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2022-487826 ,0 рублей;</w:t>
            </w:r>
          </w:p>
          <w:p w:rsidR="0076184D" w:rsidRDefault="0076184D" w:rsidP="0076184D">
            <w:pPr>
              <w:spacing w:before="60" w:after="60" w:line="240" w:lineRule="auto"/>
              <w:ind w:firstLine="3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2023г-465263,0 руб.</w:t>
            </w:r>
          </w:p>
          <w:p w:rsidR="00C70E7A" w:rsidRPr="00C70E7A" w:rsidRDefault="00C70E7A" w:rsidP="00C70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C70E7A" w:rsidRPr="00C70E7A" w:rsidRDefault="00C70E7A" w:rsidP="00C70E7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0E7A" w:rsidRPr="00C70E7A" w:rsidRDefault="00C70E7A" w:rsidP="00C70E7A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0E7A" w:rsidRPr="00C70E7A" w:rsidRDefault="00C70E7A" w:rsidP="00C70E7A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C70E7A" w:rsidRPr="00C70E7A" w:rsidRDefault="00C70E7A" w:rsidP="00C70E7A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Подпрограмма «Искусство» муниципальной программы «Развитие культуры» направлена</w:t>
      </w:r>
      <w:r w:rsidRPr="00C70E7A">
        <w:rPr>
          <w:rFonts w:ascii="Times New Roman" w:hAnsi="Times New Roman" w:cs="Times New Roman"/>
          <w:sz w:val="24"/>
          <w:szCs w:val="24"/>
          <w:lang w:eastAsia="en-US"/>
        </w:rPr>
        <w:t xml:space="preserve"> на решение задач </w:t>
      </w:r>
      <w:r w:rsidRPr="00C70E7A">
        <w:rPr>
          <w:rFonts w:ascii="Times New Roman" w:hAnsi="Times New Roman" w:cs="Times New Roman"/>
          <w:sz w:val="24"/>
          <w:szCs w:val="24"/>
        </w:rPr>
        <w:t>обеспечения доступа граждан, включая людей с ограниченными физическими возможностями, к культурным ценностям и участия их в культурной жизни, реализации творческого потенциала населения.</w:t>
      </w: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Деятельность</w:t>
      </w:r>
      <w:r w:rsidRPr="00C70E7A">
        <w:rPr>
          <w:rFonts w:ascii="Times New Roman" w:hAnsi="Times New Roman" w:cs="Times New Roman"/>
          <w:sz w:val="24"/>
          <w:szCs w:val="24"/>
        </w:rPr>
        <w:t xml:space="preserve"> по обеспечению прав граждан на участие в культурной жизни осуществляется путем сохранения лучших традиций самодеятельного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Сфера реализации подпрограммы охватывает:</w:t>
      </w: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70E7A">
        <w:rPr>
          <w:rFonts w:ascii="Times New Roman" w:hAnsi="Times New Roman" w:cs="Times New Roman"/>
          <w:sz w:val="24"/>
          <w:szCs w:val="24"/>
        </w:rPr>
        <w:t>сохранение и развитие любительского самодеятельного искусства;</w:t>
      </w: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lastRenderedPageBreak/>
        <w:t>поддержку творческих инициатив населения, молодых дарований, а также учреждения культуры;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землякам и деятелям культуры и искусства, развитию культурного сотрудничества.</w:t>
      </w: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 острые проблемы в сфере реализации подпрограммы включают: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</w:rPr>
        <w:t>-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</w:t>
      </w: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низкий уровень информатизации</w:t>
      </w:r>
      <w:r w:rsidRPr="00C70E7A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Решение указанных выше проблем требует от органов муниципальной власти и руководителей учреждений культурно-досугового типа более системного подхода к сложившейся ситуации, усиления контроля над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создания условий для улучшения доступа к культурным ценностям широких слоёв населения учреждениям культуры</w:t>
      </w:r>
      <w:r w:rsidRPr="00C70E7A">
        <w:rPr>
          <w:rFonts w:ascii="Times New Roman" w:hAnsi="Times New Roman" w:cs="Times New Roman"/>
          <w:sz w:val="24"/>
          <w:szCs w:val="24"/>
        </w:rPr>
        <w:t xml:space="preserve"> необходимо предпринять меры для поиска и воплощения самодеятельными коллективами хорошего репертуара, воспитывающего население на лучших образцах отечественного искусства, а также освоения современных видов и жанров исполнительского мастерства.</w:t>
      </w: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Необходимо вести работу по привлечению детей, подростков и молодежи к реализации своих творческих способностей, что отвечает приоритетным задачам реализации муниципальной программы. </w:t>
      </w: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муниципальном образовании ведется целенаправленная работа по приобщению к духовным и культурным ценностям как можно большего числа сельского населения. </w:t>
      </w:r>
    </w:p>
    <w:p w:rsidR="00C70E7A" w:rsidRPr="00C70E7A" w:rsidRDefault="00C70E7A" w:rsidP="00C70E7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 результате к 2023 году прогнозируется: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увеличение среднего числа зрителей на </w:t>
      </w:r>
      <w:r w:rsidRPr="00C70E7A">
        <w:rPr>
          <w:rFonts w:ascii="Times New Roman" w:hAnsi="Times New Roman" w:cs="Times New Roman"/>
          <w:sz w:val="24"/>
          <w:szCs w:val="24"/>
          <w:lang w:eastAsia="en-US"/>
        </w:rPr>
        <w:t>культурно-досуговых мероприятиях в расчёте на 1000 человек;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доли детей, привлекаемых к участию в творческих мероприятиях, от общего числа детей.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прогнозируется к 2023 году: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-прирост количества мероприятий с участием детей и подростков для выявления молодых дарований;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-прирост числа участников и победителей конкурсов.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C70E7A">
        <w:rPr>
          <w:rFonts w:ascii="Times New Roman" w:hAnsi="Times New Roman" w:cs="Times New Roman"/>
          <w:b/>
          <w:bCs/>
          <w:spacing w:val="2"/>
          <w:sz w:val="24"/>
          <w:szCs w:val="24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C70E7A" w:rsidRPr="00C70E7A" w:rsidRDefault="00C70E7A" w:rsidP="00C70E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C70E7A" w:rsidRPr="00C70E7A" w:rsidRDefault="00C70E7A" w:rsidP="00C70E7A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C70E7A" w:rsidRPr="00C70E7A" w:rsidRDefault="00C70E7A" w:rsidP="00C70E7A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данной цели потребует решения следующих </w:t>
      </w:r>
      <w:r w:rsidRPr="00C70E7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задач: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создание условий для сохранения и развития самодеятельного искусства.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Показателями реализации подпрограммы выступают: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удельный вес населения, участвующего в клубных формированиях в расчете на 1000 человек населения (человек);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</w:rPr>
        <w:t>увеличение доли детей, привлекаемых к участию в творческих мероприятиях от общего числа детей (процент);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количество работников в учреждении, обеспечивающих реализацию целевых индикаторов и показателей муниципальной программы и подпрограммы (штатных единиц и человек).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ожидаемыми результатами реализации подпрограммы являются: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качества, разнообразия, эффективности и доступности муниципальных услуг, оказываемых в сфере культуры;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повышение культурного уровня населения путем роста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создание благоприятных условий для улучшения культурно-досугового обслуживания населения, для доступности участия всего населения в культурной жизни муниципального образования, а также вовлеченности детей, молодёжи, лиц с ограниченными возможностями и ветеранов в активную социокультурную деятельность;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увеличение муниципальной поддержки учреждения культуры, развитие любительского самодеятельного художественного творчества;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обобщение опыта работы учреждения культуры по профилактике терроризма и экстремизма;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рост качества мероприятий, посвященных значимым событиям российской культуры и развитию культурного сотрудничества;</w:t>
      </w:r>
    </w:p>
    <w:p w:rsidR="00C70E7A" w:rsidRPr="00C70E7A" w:rsidRDefault="00C70E7A" w:rsidP="00C70E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укрепление межрайонного и межмуниципального культурного сотрудничества.</w:t>
      </w:r>
    </w:p>
    <w:p w:rsidR="00C70E7A" w:rsidRPr="00C70E7A" w:rsidRDefault="00C70E7A" w:rsidP="00C70E7A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Целевым показатели (индикаторы) Подпрограммы рассчитываются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</w:t>
      </w:r>
      <w:r w:rsidRPr="00C70E7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таблице №1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приложения №1</w:t>
      </w:r>
      <w:r w:rsidRPr="00C70E7A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к муниципальной программе.</w:t>
      </w:r>
    </w:p>
    <w:p w:rsidR="00C70E7A" w:rsidRPr="00C70E7A" w:rsidRDefault="00C70E7A" w:rsidP="00C70E7A">
      <w:pPr>
        <w:pStyle w:val="a8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3. Характеристика основных мероприятий Подпрограммы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pStyle w:val="consplusnonformat0"/>
        <w:spacing w:before="0" w:after="0"/>
        <w:jc w:val="both"/>
      </w:pPr>
      <w:r w:rsidRPr="00C70E7A">
        <w:t>Достижение целей и решение задач Подпрограммы обеспечивается путем выполнения основного мероприятия:</w:t>
      </w:r>
    </w:p>
    <w:p w:rsidR="00C70E7A" w:rsidRPr="00C70E7A" w:rsidRDefault="00C70E7A" w:rsidP="00C70E7A">
      <w:pPr>
        <w:pStyle w:val="consplusnonformat0"/>
        <w:spacing w:before="0" w:after="0"/>
        <w:jc w:val="both"/>
        <w:rPr>
          <w:iCs/>
          <w:color w:val="000000"/>
        </w:rPr>
      </w:pPr>
      <w:r w:rsidRPr="00C70E7A">
        <w:rPr>
          <w:iCs/>
          <w:color w:val="000000"/>
        </w:rPr>
        <w:t>Основное мероприятие «Сохранение и развитие исполнительских искусств в муниципальном образовании «Мартыновский сельсовет» Суджанского района Курской области».</w:t>
      </w:r>
    </w:p>
    <w:p w:rsidR="00C70E7A" w:rsidRPr="00C70E7A" w:rsidRDefault="00C70E7A" w:rsidP="00C70E7A">
      <w:pPr>
        <w:pStyle w:val="consplusnonformat0"/>
        <w:spacing w:before="0" w:after="0"/>
        <w:jc w:val="both"/>
      </w:pPr>
      <w:r w:rsidRPr="00C70E7A">
        <w:lastRenderedPageBreak/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C70E7A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C70E7A" w:rsidRPr="00C70E7A" w:rsidRDefault="00C70E7A" w:rsidP="00C70E7A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/>
          <w:sz w:val="24"/>
          <w:szCs w:val="24"/>
          <w:lang w:eastAsia="en-US"/>
        </w:rPr>
        <w:t>4. 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Мартыновского сельсовета Суджанского района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Cs/>
          <w:sz w:val="24"/>
          <w:szCs w:val="24"/>
          <w:lang w:eastAsia="en-US"/>
        </w:rPr>
        <w:t>Инвестиционные проекты, исполнение которых полностью или частично осуществляется за счет средств местного бюджета в случае их реализации в сфере социально-экономического развития Мартыновского сельсовета Суджанского района данной Подпрограммой не предусмотрены.</w:t>
      </w:r>
    </w:p>
    <w:p w:rsidR="00C70E7A" w:rsidRPr="00C70E7A" w:rsidRDefault="00C70E7A" w:rsidP="00C70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70E7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5. 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C70E7A" w:rsidRPr="00C70E7A" w:rsidRDefault="00C70E7A" w:rsidP="00C70E7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Прогноз сводных показателей муниципальных заданий на оказание муниципальных услуг в рамках реализации Подпрограммы не предусматривается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</w:pPr>
      <w:r w:rsidRPr="00C70E7A">
        <w:rPr>
          <w:rFonts w:ascii="Times New Roman" w:eastAsia="Arial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 xml:space="preserve">6. </w:t>
      </w:r>
      <w:r w:rsidRPr="00C70E7A">
        <w:rPr>
          <w:rFonts w:ascii="Times New Roman" w:eastAsia="Arial CYR" w:hAnsi="Times New Roman" w:cs="Times New Roman"/>
          <w:b/>
          <w:bCs/>
          <w:color w:val="292D24"/>
          <w:kern w:val="1"/>
          <w:sz w:val="24"/>
          <w:szCs w:val="24"/>
          <w:lang w:eastAsia="hi-IN" w:bidi="hi-IN"/>
        </w:rPr>
        <w:t>Характеристика основных мероприятий, реализуемых муниципальным образованием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color w:val="292D24"/>
          <w:kern w:val="1"/>
          <w:sz w:val="24"/>
          <w:szCs w:val="24"/>
          <w:lang w:eastAsia="hi-IN" w:bidi="hi-IN"/>
        </w:rPr>
      </w:pPr>
    </w:p>
    <w:p w:rsidR="00C70E7A" w:rsidRPr="00C70E7A" w:rsidRDefault="00C70E7A" w:rsidP="00C70E7A">
      <w:pPr>
        <w:pStyle w:val="consplusnormal"/>
        <w:shd w:val="clear" w:color="auto" w:fill="FFFFFF"/>
        <w:spacing w:before="0" w:after="0"/>
        <w:jc w:val="both"/>
        <w:rPr>
          <w:color w:val="000000"/>
        </w:rPr>
      </w:pPr>
      <w:r w:rsidRPr="00C70E7A">
        <w:rPr>
          <w:color w:val="000000"/>
        </w:rPr>
        <w:t>Подпрограмма реализуется Администрацией Мартыновского сельсовета Суджанского района.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E7A" w:rsidRPr="00C70E7A" w:rsidRDefault="00C70E7A" w:rsidP="00C70E7A">
      <w:pPr>
        <w:shd w:val="clear" w:color="auto" w:fill="FFFFFF"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C70E7A">
        <w:rPr>
          <w:rFonts w:ascii="Times New Roman" w:hAnsi="Times New Roman" w:cs="Times New Roman"/>
          <w:b/>
          <w:color w:val="000000"/>
          <w:spacing w:val="-4"/>
          <w:kern w:val="1"/>
          <w:sz w:val="24"/>
          <w:szCs w:val="24"/>
          <w:lang w:eastAsia="hi-IN" w:bidi="hi-IN"/>
        </w:rPr>
        <w:t>7.</w:t>
      </w:r>
      <w:r w:rsidRPr="00C70E7A">
        <w:rPr>
          <w:rFonts w:ascii="Times New Roman" w:hAnsi="Times New Roman" w:cs="Times New Roman"/>
          <w:b/>
          <w:color w:val="000000"/>
          <w:spacing w:val="-5"/>
          <w:kern w:val="1"/>
          <w:sz w:val="24"/>
          <w:szCs w:val="24"/>
          <w:lang w:eastAsia="hi-IN" w:bidi="hi-IN"/>
        </w:rPr>
        <w:t xml:space="preserve"> Информация об участии предприятий и организаций, независимо от их </w:t>
      </w:r>
      <w:r w:rsidRPr="00C70E7A">
        <w:rPr>
          <w:rFonts w:ascii="Times New Roman" w:hAnsi="Times New Roman" w:cs="Times New Roman"/>
          <w:b/>
          <w:color w:val="000000"/>
          <w:spacing w:val="-4"/>
          <w:kern w:val="1"/>
          <w:sz w:val="24"/>
          <w:szCs w:val="24"/>
          <w:lang w:eastAsia="hi-IN" w:bidi="hi-IN"/>
        </w:rPr>
        <w:t>организационно-правовых форм собственности, а также других внебюджетных источников в реализации Подпрограммы</w:t>
      </w:r>
    </w:p>
    <w:p w:rsidR="00C70E7A" w:rsidRPr="00C70E7A" w:rsidRDefault="00C70E7A" w:rsidP="00C70E7A">
      <w:pPr>
        <w:spacing w:after="0" w:line="240" w:lineRule="auto"/>
        <w:jc w:val="center"/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</w:pPr>
    </w:p>
    <w:p w:rsidR="00C70E7A" w:rsidRPr="00C70E7A" w:rsidRDefault="00C70E7A" w:rsidP="00C70E7A">
      <w:pPr>
        <w:shd w:val="clear" w:color="auto" w:fill="FFFFFF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kern w:val="1"/>
          <w:sz w:val="24"/>
          <w:szCs w:val="24"/>
          <w:lang w:eastAsia="hi-IN" w:bidi="hi-IN"/>
        </w:rPr>
      </w:pPr>
      <w:r w:rsidRPr="00C70E7A">
        <w:rPr>
          <w:rFonts w:ascii="Times New Roman" w:hAnsi="Times New Roman" w:cs="Times New Roman"/>
          <w:color w:val="000000"/>
          <w:spacing w:val="-5"/>
          <w:kern w:val="1"/>
          <w:sz w:val="24"/>
          <w:szCs w:val="24"/>
          <w:lang w:eastAsia="hi-IN" w:bidi="hi-IN"/>
        </w:rPr>
        <w:t xml:space="preserve">Участие предприятий и организаций, независимо от их </w:t>
      </w:r>
      <w:r w:rsidRPr="00C70E7A">
        <w:rPr>
          <w:rFonts w:ascii="Times New Roman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0E7A" w:rsidRPr="00C70E7A" w:rsidRDefault="00C70E7A" w:rsidP="00C70E7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8. Обоснование объема финансовых ресурсов, необходимых для реализации Подпрограммы</w:t>
      </w:r>
    </w:p>
    <w:p w:rsidR="00C70E7A" w:rsidRPr="00C70E7A" w:rsidRDefault="00C70E7A" w:rsidP="00C70E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результатов муниципальной программы.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</w:t>
      </w:r>
      <w:r w:rsidRPr="00C70E7A">
        <w:rPr>
          <w:rFonts w:ascii="Times New Roman" w:hAnsi="Times New Roman" w:cs="Times New Roman"/>
          <w:color w:val="000000"/>
          <w:sz w:val="24"/>
          <w:szCs w:val="24"/>
        </w:rPr>
        <w:t>Мартыновского  сельсовета Суджанского района</w:t>
      </w:r>
      <w:r w:rsidRPr="00C70E7A">
        <w:rPr>
          <w:rFonts w:ascii="Times New Roman" w:hAnsi="Times New Roman" w:cs="Times New Roman"/>
          <w:sz w:val="24"/>
          <w:szCs w:val="24"/>
        </w:rPr>
        <w:t xml:space="preserve"> о местном бюджете на очередной финансовый год и плановый период.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таблице №4 приложения № 1 к муниципальной программе.</w:t>
      </w:r>
    </w:p>
    <w:p w:rsidR="00C70E7A" w:rsidRPr="00C70E7A" w:rsidRDefault="00C70E7A" w:rsidP="00C70E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E7A" w:rsidRPr="00C70E7A" w:rsidRDefault="00C70E7A" w:rsidP="00C70E7A">
      <w:pPr>
        <w:pStyle w:val="a8"/>
        <w:shd w:val="clear" w:color="auto" w:fill="FFFFFF"/>
        <w:spacing w:before="0" w:after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C70E7A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9. </w:t>
      </w:r>
      <w:r w:rsidRPr="00C70E7A">
        <w:rPr>
          <w:rStyle w:val="a7"/>
          <w:rFonts w:ascii="Times New Roman" w:hAnsi="Times New Roman" w:cs="Times New Roman"/>
          <w:color w:val="000000"/>
          <w:sz w:val="24"/>
          <w:szCs w:val="24"/>
        </w:rPr>
        <w:t>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реализации Подпрограммы</w:t>
      </w:r>
    </w:p>
    <w:p w:rsidR="00C70E7A" w:rsidRPr="00C70E7A" w:rsidRDefault="00C70E7A" w:rsidP="00C70E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Важное значение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C70E7A" w:rsidRPr="00C70E7A" w:rsidRDefault="00C70E7A" w:rsidP="00C70E7A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физической культуры и спорта, что может повлечь недофинансирование, сокращение или прекращение программных мероприятий.</w:t>
      </w:r>
    </w:p>
    <w:p w:rsidR="00C70E7A" w:rsidRPr="00C70E7A" w:rsidRDefault="00C70E7A" w:rsidP="00C70E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70E7A">
        <w:rPr>
          <w:rFonts w:ascii="Times New Roman" w:hAnsi="Times New Roman" w:cs="Times New Roman"/>
          <w:sz w:val="24"/>
          <w:szCs w:val="24"/>
          <w:lang w:eastAsia="en-US"/>
        </w:rPr>
        <w:t>Социальные риски связаны с вероятностью повышения социальной напряженностью среди населения из-за неполной или недостоверной информации о реализуемых мероприятиях. Управление данной группой рисков будет обеспечено за счёт открытости и прозрачности планов мероприятий и практических действий, информационного сопровождения. Информационные риски в рамках подпрограммы муниципальной программы будут минимизироваться путём разработки предложений по совершенствованию форм культурно- досуговой деятельности.</w:t>
      </w:r>
    </w:p>
    <w:p w:rsidR="00C70E7A" w:rsidRPr="00C70E7A" w:rsidRDefault="00C70E7A" w:rsidP="00C70E7A">
      <w:pPr>
        <w:pStyle w:val="a8"/>
        <w:shd w:val="clear" w:color="auto" w:fill="FFFFFF"/>
        <w:autoSpaceDE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70E7A">
        <w:rPr>
          <w:rFonts w:ascii="Times New Roman" w:hAnsi="Times New Roman" w:cs="Times New Roman"/>
          <w:color w:val="000000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eastAsia="Arial CYR" w:hAnsi="Times New Roman" w:cs="Times New Roman"/>
          <w:color w:val="292D24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0E7A" w:rsidRPr="00C70E7A" w:rsidRDefault="00C70E7A" w:rsidP="00C70E7A">
      <w:pPr>
        <w:autoSpaceDE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  <w:sectPr w:rsidR="00C70E7A" w:rsidRPr="00C70E7A">
          <w:pgSz w:w="11906" w:h="16838"/>
          <w:pgMar w:top="1134" w:right="1247" w:bottom="1134" w:left="1531" w:header="720" w:footer="720" w:gutter="0"/>
          <w:cols w:space="720"/>
          <w:docGrid w:linePitch="600" w:charSpace="32768"/>
        </w:sectPr>
      </w:pPr>
    </w:p>
    <w:p w:rsidR="00C70E7A" w:rsidRPr="00C70E7A" w:rsidRDefault="00C70E7A" w:rsidP="00C70E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E7A">
        <w:rPr>
          <w:rStyle w:val="31"/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70E7A" w:rsidRPr="00C70E7A" w:rsidRDefault="00C70E7A" w:rsidP="00C70E7A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322C" w:rsidRPr="00C70E7A" w:rsidRDefault="005F322C" w:rsidP="00C70E7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F322C" w:rsidRPr="00C70E7A" w:rsidSect="0075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13" w:rsidRDefault="00576013" w:rsidP="00DD7E93">
      <w:pPr>
        <w:spacing w:after="0" w:line="240" w:lineRule="auto"/>
      </w:pPr>
      <w:r>
        <w:separator/>
      </w:r>
    </w:p>
  </w:endnote>
  <w:endnote w:type="continuationSeparator" w:id="1">
    <w:p w:rsidR="00576013" w:rsidRDefault="00576013" w:rsidP="00DD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13" w:rsidRDefault="00576013" w:rsidP="00DD7E93">
      <w:pPr>
        <w:spacing w:after="0" w:line="240" w:lineRule="auto"/>
      </w:pPr>
      <w:r>
        <w:separator/>
      </w:r>
    </w:p>
  </w:footnote>
  <w:footnote w:type="continuationSeparator" w:id="1">
    <w:p w:rsidR="00576013" w:rsidRDefault="00576013" w:rsidP="00DD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3CEB"/>
    <w:multiLevelType w:val="hybridMultilevel"/>
    <w:tmpl w:val="BFEA199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AC7195"/>
    <w:multiLevelType w:val="hybridMultilevel"/>
    <w:tmpl w:val="BA8C36C8"/>
    <w:lvl w:ilvl="0" w:tplc="F45AB4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EB55C9"/>
    <w:multiLevelType w:val="hybridMultilevel"/>
    <w:tmpl w:val="3E2A1C64"/>
    <w:lvl w:ilvl="0" w:tplc="8A66E6B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7E93"/>
    <w:rsid w:val="0000034A"/>
    <w:rsid w:val="000260BC"/>
    <w:rsid w:val="00043910"/>
    <w:rsid w:val="00073817"/>
    <w:rsid w:val="00117833"/>
    <w:rsid w:val="00192482"/>
    <w:rsid w:val="00275EE0"/>
    <w:rsid w:val="002824B8"/>
    <w:rsid w:val="002B59CF"/>
    <w:rsid w:val="00337113"/>
    <w:rsid w:val="00347D40"/>
    <w:rsid w:val="004377F5"/>
    <w:rsid w:val="00486A56"/>
    <w:rsid w:val="004970C3"/>
    <w:rsid w:val="004E3BE8"/>
    <w:rsid w:val="004F0BEA"/>
    <w:rsid w:val="005314A6"/>
    <w:rsid w:val="00546C62"/>
    <w:rsid w:val="00576013"/>
    <w:rsid w:val="00582BF0"/>
    <w:rsid w:val="005F322C"/>
    <w:rsid w:val="005F7EF7"/>
    <w:rsid w:val="006331D8"/>
    <w:rsid w:val="00636554"/>
    <w:rsid w:val="006F2E98"/>
    <w:rsid w:val="00751DCE"/>
    <w:rsid w:val="00761437"/>
    <w:rsid w:val="0076184D"/>
    <w:rsid w:val="007D57C7"/>
    <w:rsid w:val="007E1664"/>
    <w:rsid w:val="00856AE5"/>
    <w:rsid w:val="00890F9B"/>
    <w:rsid w:val="008C6E29"/>
    <w:rsid w:val="00924FB4"/>
    <w:rsid w:val="00936056"/>
    <w:rsid w:val="009773D9"/>
    <w:rsid w:val="009C42D6"/>
    <w:rsid w:val="00A22631"/>
    <w:rsid w:val="00AA6720"/>
    <w:rsid w:val="00AC5B3A"/>
    <w:rsid w:val="00B07F50"/>
    <w:rsid w:val="00BA09B1"/>
    <w:rsid w:val="00BE138E"/>
    <w:rsid w:val="00BE713E"/>
    <w:rsid w:val="00C70E7A"/>
    <w:rsid w:val="00CF3B49"/>
    <w:rsid w:val="00D12FAD"/>
    <w:rsid w:val="00D134FA"/>
    <w:rsid w:val="00D1374F"/>
    <w:rsid w:val="00D2640C"/>
    <w:rsid w:val="00D73081"/>
    <w:rsid w:val="00DB3777"/>
    <w:rsid w:val="00DD7E93"/>
    <w:rsid w:val="00E01932"/>
    <w:rsid w:val="00F047AC"/>
    <w:rsid w:val="00F274AB"/>
    <w:rsid w:val="00F97324"/>
    <w:rsid w:val="00FC3E85"/>
    <w:rsid w:val="00FE1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D7E9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D7E93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DD7E9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7E93"/>
    <w:rPr>
      <w:rFonts w:ascii="Times New Roman" w:eastAsia="Calibri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D7E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d">
    <w:name w:val="std"/>
    <w:basedOn w:val="a"/>
    <w:uiPriority w:val="99"/>
    <w:rsid w:val="00DD7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7E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7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DD7E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footnote reference"/>
    <w:uiPriority w:val="99"/>
    <w:semiHidden/>
    <w:unhideWhenUsed/>
    <w:rsid w:val="00DD7E93"/>
    <w:rPr>
      <w:vertAlign w:val="superscript"/>
    </w:rPr>
  </w:style>
  <w:style w:type="character" w:styleId="a7">
    <w:name w:val="Strong"/>
    <w:uiPriority w:val="99"/>
    <w:qFormat/>
    <w:rsid w:val="00C70E7A"/>
    <w:rPr>
      <w:b/>
      <w:bCs/>
    </w:rPr>
  </w:style>
  <w:style w:type="character" w:customStyle="1" w:styleId="apple-converted-space">
    <w:name w:val="apple-converted-space"/>
    <w:uiPriority w:val="99"/>
    <w:rsid w:val="00C70E7A"/>
    <w:rPr>
      <w:rFonts w:cs="Times New Roman"/>
    </w:rPr>
  </w:style>
  <w:style w:type="character" w:customStyle="1" w:styleId="31">
    <w:name w:val="Основной шрифт абзаца3"/>
    <w:rsid w:val="00C70E7A"/>
  </w:style>
  <w:style w:type="paragraph" w:styleId="a8">
    <w:name w:val="Normal (Web)"/>
    <w:basedOn w:val="a"/>
    <w:uiPriority w:val="99"/>
    <w:rsid w:val="00C70E7A"/>
    <w:pPr>
      <w:suppressAutoHyphens/>
      <w:spacing w:before="280" w:after="28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TableContents">
    <w:name w:val="Table Contents"/>
    <w:basedOn w:val="a"/>
    <w:rsid w:val="00C70E7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nformat0">
    <w:name w:val="consplusnonformat"/>
    <w:basedOn w:val="a"/>
    <w:uiPriority w:val="99"/>
    <w:rsid w:val="00C70E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uiPriority w:val="99"/>
    <w:rsid w:val="00C70E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8C1A8-55A9-4629-8487-DB82A7AB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6294</Words>
  <Characters>35878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35</cp:revision>
  <cp:lastPrinted>2020-11-17T08:27:00Z</cp:lastPrinted>
  <dcterms:created xsi:type="dcterms:W3CDTF">2014-11-25T07:14:00Z</dcterms:created>
  <dcterms:modified xsi:type="dcterms:W3CDTF">2022-02-11T09:33:00Z</dcterms:modified>
</cp:coreProperties>
</file>