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93" w:rsidRPr="00546C62" w:rsidRDefault="00761437" w:rsidP="00546C6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636554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D7E93" w:rsidRDefault="00DD7E93" w:rsidP="00DD7E9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МАРТЫНОВСКОГО СЕЛЬСОВЕТА</w:t>
      </w: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DD7E93" w:rsidRDefault="00DD7E93" w:rsidP="00DD7E93">
      <w:pPr>
        <w:rPr>
          <w:rFonts w:ascii="Times New Roman" w:hAnsi="Times New Roman"/>
          <w:b/>
          <w:sz w:val="28"/>
          <w:szCs w:val="28"/>
        </w:rPr>
      </w:pP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DD7E93" w:rsidRDefault="00DD7E93" w:rsidP="00DD7E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6C62">
        <w:rPr>
          <w:rFonts w:ascii="Times New Roman" w:hAnsi="Times New Roman"/>
          <w:sz w:val="28"/>
          <w:szCs w:val="28"/>
        </w:rPr>
        <w:t xml:space="preserve">   </w:t>
      </w:r>
      <w:r w:rsidR="00761437">
        <w:rPr>
          <w:rFonts w:ascii="Times New Roman" w:hAnsi="Times New Roman"/>
          <w:sz w:val="28"/>
          <w:szCs w:val="28"/>
        </w:rPr>
        <w:t>05</w:t>
      </w:r>
      <w:r w:rsidR="00546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636554">
        <w:rPr>
          <w:rFonts w:ascii="Times New Roman" w:hAnsi="Times New Roman"/>
          <w:sz w:val="28"/>
          <w:szCs w:val="28"/>
        </w:rPr>
        <w:t xml:space="preserve">ноября </w:t>
      </w:r>
      <w:r w:rsidR="004F0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6331D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№ </w:t>
      </w:r>
      <w:r w:rsidR="00546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61437">
        <w:rPr>
          <w:rFonts w:ascii="Times New Roman" w:hAnsi="Times New Roman"/>
          <w:sz w:val="28"/>
          <w:szCs w:val="28"/>
        </w:rPr>
        <w:t>62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DD7E93" w:rsidRDefault="00DD7E93" w:rsidP="00DD7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</w:t>
      </w:r>
      <w:r w:rsidR="007F4499">
        <w:rPr>
          <w:rFonts w:ascii="Times New Roman" w:eastAsia="Times New Roman" w:hAnsi="Times New Roman"/>
          <w:b/>
          <w:sz w:val="28"/>
          <w:szCs w:val="28"/>
        </w:rPr>
        <w:t>ой</w:t>
      </w:r>
      <w:r w:rsidR="007F4499">
        <w:rPr>
          <w:rFonts w:ascii="Times New Roman" w:eastAsia="Times New Roman" w:hAnsi="Times New Roman"/>
          <w:b/>
          <w:sz w:val="28"/>
          <w:szCs w:val="28"/>
        </w:rPr>
        <w:tab/>
        <w:t xml:space="preserve"> программы</w:t>
      </w:r>
      <w:r>
        <w:rPr>
          <w:rFonts w:ascii="Times New Roman" w:eastAsia="Times New Roman" w:hAnsi="Times New Roman"/>
          <w:b/>
          <w:sz w:val="28"/>
          <w:szCs w:val="28"/>
        </w:rPr>
        <w:br/>
        <w:t>«Развитие культуры</w:t>
      </w:r>
      <w:r w:rsidR="004F0BEA">
        <w:rPr>
          <w:rFonts w:ascii="Times New Roman" w:eastAsia="Times New Roman" w:hAnsi="Times New Roman"/>
          <w:b/>
          <w:sz w:val="28"/>
          <w:szCs w:val="28"/>
        </w:rPr>
        <w:t xml:space="preserve">  муниципального  образования «Мартыновский  сельсовет»  Суджанского  района  Курской  области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  </w:t>
      </w:r>
    </w:p>
    <w:p w:rsidR="00DD7E93" w:rsidRDefault="006331D8" w:rsidP="00DD7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2020 год </w:t>
      </w:r>
      <w:r w:rsidR="007631E7">
        <w:rPr>
          <w:rFonts w:ascii="Times New Roman" w:eastAsia="Times New Roman" w:hAnsi="Times New Roman"/>
          <w:b/>
          <w:sz w:val="28"/>
          <w:szCs w:val="28"/>
        </w:rPr>
        <w:t xml:space="preserve">  и  плановы</w:t>
      </w:r>
      <w:r w:rsidR="003C7557">
        <w:rPr>
          <w:rFonts w:ascii="Times New Roman" w:eastAsia="Times New Roman" w:hAnsi="Times New Roman"/>
          <w:b/>
          <w:sz w:val="28"/>
          <w:szCs w:val="28"/>
        </w:rPr>
        <w:t>й период  2021,2022гг</w:t>
      </w:r>
      <w:r w:rsidR="00DD7E9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D7E93" w:rsidRDefault="00DD7E93" w:rsidP="00DD7E93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DD7E93" w:rsidRPr="008749EB" w:rsidRDefault="00DD7E93" w:rsidP="008749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749EB">
        <w:rPr>
          <w:rFonts w:ascii="Times New Roman" w:hAnsi="Times New Roman"/>
          <w:sz w:val="28"/>
          <w:szCs w:val="28"/>
        </w:rPr>
        <w:t>В соответствии с Федеральным</w:t>
      </w:r>
      <w:r w:rsidR="007F4499" w:rsidRPr="008749EB">
        <w:rPr>
          <w:rFonts w:ascii="Times New Roman" w:hAnsi="Times New Roman"/>
          <w:sz w:val="28"/>
          <w:szCs w:val="28"/>
        </w:rPr>
        <w:t xml:space="preserve"> </w:t>
      </w:r>
      <w:r w:rsidRPr="008749EB">
        <w:rPr>
          <w:rFonts w:ascii="Times New Roman" w:hAnsi="Times New Roman"/>
          <w:sz w:val="28"/>
          <w:szCs w:val="28"/>
        </w:rPr>
        <w:t xml:space="preserve"> закон</w:t>
      </w:r>
      <w:r w:rsidR="007F4499" w:rsidRPr="008749EB">
        <w:rPr>
          <w:rFonts w:ascii="Times New Roman" w:hAnsi="Times New Roman"/>
          <w:sz w:val="28"/>
          <w:szCs w:val="28"/>
        </w:rPr>
        <w:t>ом</w:t>
      </w:r>
      <w:r w:rsidRPr="008749E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от 06.10.2003г,  Уставом муниципального образования «Мартыновский сельсовет», решением Собрания депутатов Мартыновского сельсовета от «</w:t>
      </w:r>
      <w:r w:rsidR="004F0BEA" w:rsidRPr="008749EB">
        <w:rPr>
          <w:rFonts w:ascii="Times New Roman" w:hAnsi="Times New Roman"/>
          <w:sz w:val="28"/>
          <w:szCs w:val="28"/>
        </w:rPr>
        <w:t>12</w:t>
      </w:r>
      <w:r w:rsidRPr="008749EB">
        <w:rPr>
          <w:rFonts w:ascii="Times New Roman" w:hAnsi="Times New Roman"/>
          <w:sz w:val="28"/>
          <w:szCs w:val="28"/>
        </w:rPr>
        <w:t xml:space="preserve">»  </w:t>
      </w:r>
      <w:r w:rsidR="004F0BEA" w:rsidRPr="008749EB">
        <w:rPr>
          <w:rFonts w:ascii="Times New Roman" w:hAnsi="Times New Roman"/>
          <w:sz w:val="28"/>
          <w:szCs w:val="28"/>
        </w:rPr>
        <w:t>ноября</w:t>
      </w:r>
      <w:r w:rsidRPr="008749EB">
        <w:rPr>
          <w:rFonts w:ascii="Times New Roman" w:hAnsi="Times New Roman"/>
          <w:sz w:val="28"/>
          <w:szCs w:val="28"/>
        </w:rPr>
        <w:t xml:space="preserve">  201</w:t>
      </w:r>
      <w:r w:rsidR="004F0BEA" w:rsidRPr="008749EB">
        <w:rPr>
          <w:rFonts w:ascii="Times New Roman" w:hAnsi="Times New Roman"/>
          <w:sz w:val="28"/>
          <w:szCs w:val="28"/>
        </w:rPr>
        <w:t>5</w:t>
      </w:r>
      <w:r w:rsidRPr="008749EB">
        <w:rPr>
          <w:rFonts w:ascii="Times New Roman" w:hAnsi="Times New Roman"/>
          <w:sz w:val="28"/>
          <w:szCs w:val="28"/>
        </w:rPr>
        <w:t xml:space="preserve">  года  №3</w:t>
      </w:r>
      <w:r w:rsidR="004F0BEA" w:rsidRPr="008749EB">
        <w:rPr>
          <w:rFonts w:ascii="Times New Roman" w:hAnsi="Times New Roman"/>
          <w:sz w:val="28"/>
          <w:szCs w:val="28"/>
        </w:rPr>
        <w:t>3</w:t>
      </w:r>
      <w:r w:rsidRPr="008749EB">
        <w:rPr>
          <w:rFonts w:ascii="Times New Roman" w:hAnsi="Times New Roman"/>
          <w:sz w:val="28"/>
          <w:szCs w:val="28"/>
        </w:rPr>
        <w:t xml:space="preserve"> «О бюджетном процессе в муниципальном образовании «Мартыновский сельсовет»</w:t>
      </w:r>
      <w:r w:rsidR="008749EB" w:rsidRPr="008749EB">
        <w:rPr>
          <w:rFonts w:ascii="Times New Roman" w:hAnsi="Times New Roman"/>
          <w:sz w:val="28"/>
          <w:szCs w:val="28"/>
        </w:rPr>
        <w:t>,  постановлением  Главы  Мартыновского  сельсовета  №59 от  04.11.2019г  «</w:t>
      </w:r>
      <w:r w:rsidR="008749EB" w:rsidRPr="008749EB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Мартыновского сельсовета Суджанского района,</w:t>
      </w:r>
      <w:r w:rsidR="008749EB" w:rsidRPr="008749EB">
        <w:rPr>
          <w:rFonts w:ascii="Times New Roman" w:hAnsi="Times New Roman" w:cs="Times New Roman"/>
          <w:sz w:val="28"/>
          <w:szCs w:val="28"/>
        </w:rPr>
        <w:t xml:space="preserve"> </w:t>
      </w:r>
      <w:r w:rsidR="008749EB" w:rsidRPr="008749EB">
        <w:rPr>
          <w:rFonts w:ascii="Times New Roman" w:hAnsi="Times New Roman" w:cs="Times New Roman"/>
          <w:bCs/>
          <w:sz w:val="28"/>
          <w:szCs w:val="28"/>
        </w:rPr>
        <w:t xml:space="preserve">предлагаемых к финансированию в 2020году и в плановом периоде 2021 и 2022 годов» </w:t>
      </w:r>
      <w:r w:rsidR="00FE17EC" w:rsidRPr="008749EB">
        <w:rPr>
          <w:rFonts w:ascii="Times New Roman" w:hAnsi="Times New Roman"/>
          <w:sz w:val="28"/>
          <w:szCs w:val="28"/>
        </w:rPr>
        <w:t>Администрация  Мартыновского  сельсовета</w:t>
      </w:r>
      <w:r w:rsidRPr="008749EB">
        <w:rPr>
          <w:rFonts w:ascii="Times New Roman" w:hAnsi="Times New Roman"/>
          <w:sz w:val="28"/>
          <w:szCs w:val="28"/>
        </w:rPr>
        <w:t xml:space="preserve">  ПОСТАНОВЛЯ</w:t>
      </w:r>
      <w:r w:rsidR="00FE17EC" w:rsidRPr="008749EB">
        <w:rPr>
          <w:rFonts w:ascii="Times New Roman" w:hAnsi="Times New Roman"/>
          <w:sz w:val="28"/>
          <w:szCs w:val="28"/>
        </w:rPr>
        <w:t>ЕТ</w:t>
      </w:r>
      <w:r w:rsidRPr="008749EB">
        <w:rPr>
          <w:rFonts w:ascii="Times New Roman" w:hAnsi="Times New Roman"/>
          <w:sz w:val="28"/>
          <w:szCs w:val="28"/>
        </w:rPr>
        <w:t>:</w:t>
      </w:r>
    </w:p>
    <w:p w:rsidR="00DD7E93" w:rsidRDefault="00DD7E93" w:rsidP="00DD7E93">
      <w:pPr>
        <w:rPr>
          <w:rFonts w:ascii="Times New Roman" w:hAnsi="Times New Roman"/>
          <w:sz w:val="28"/>
          <w:szCs w:val="28"/>
        </w:rPr>
      </w:pPr>
    </w:p>
    <w:p w:rsidR="004F0BEA" w:rsidRPr="004F0BEA" w:rsidRDefault="00DD7E93" w:rsidP="004F0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F0BEA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r w:rsidR="004F0BEA" w:rsidRPr="004F0BEA">
        <w:rPr>
          <w:rFonts w:ascii="Times New Roman" w:hAnsi="Times New Roman"/>
          <w:sz w:val="28"/>
          <w:szCs w:val="28"/>
        </w:rPr>
        <w:t xml:space="preserve"> </w:t>
      </w:r>
      <w:r w:rsidRPr="004F0BEA">
        <w:rPr>
          <w:rFonts w:ascii="Times New Roman" w:hAnsi="Times New Roman"/>
          <w:sz w:val="28"/>
          <w:szCs w:val="28"/>
        </w:rPr>
        <w:t xml:space="preserve">программу </w:t>
      </w:r>
      <w:r w:rsidR="004F0BEA" w:rsidRPr="004F0BEA">
        <w:rPr>
          <w:rFonts w:ascii="Times New Roman" w:eastAsia="Times New Roman" w:hAnsi="Times New Roman"/>
          <w:sz w:val="28"/>
          <w:szCs w:val="28"/>
        </w:rPr>
        <w:t>«Развитие культуры  муниципального  образования «Мартыновский  сельсовет»  Суджанского  района  Курской  области»   на 20</w:t>
      </w:r>
      <w:r w:rsidR="006331D8">
        <w:rPr>
          <w:rFonts w:ascii="Times New Roman" w:eastAsia="Times New Roman" w:hAnsi="Times New Roman"/>
          <w:sz w:val="28"/>
          <w:szCs w:val="28"/>
        </w:rPr>
        <w:t xml:space="preserve">20 </w:t>
      </w:r>
      <w:r w:rsidR="006331D8" w:rsidRPr="002E7B30">
        <w:rPr>
          <w:rFonts w:ascii="Times New Roman" w:eastAsia="Times New Roman" w:hAnsi="Times New Roman"/>
          <w:sz w:val="28"/>
          <w:szCs w:val="28"/>
        </w:rPr>
        <w:t>год</w:t>
      </w:r>
      <w:r w:rsidR="007631E7">
        <w:rPr>
          <w:rFonts w:ascii="Times New Roman" w:eastAsia="Times New Roman" w:hAnsi="Times New Roman"/>
          <w:sz w:val="28"/>
          <w:szCs w:val="28"/>
        </w:rPr>
        <w:t xml:space="preserve"> и  плановы</w:t>
      </w:r>
      <w:r w:rsidR="002E7B30" w:rsidRPr="002E7B30">
        <w:rPr>
          <w:rFonts w:ascii="Times New Roman" w:eastAsia="Times New Roman" w:hAnsi="Times New Roman"/>
          <w:sz w:val="28"/>
          <w:szCs w:val="28"/>
        </w:rPr>
        <w:t>й период  2021,2022гг.</w:t>
      </w:r>
      <w:r w:rsidR="006331D8" w:rsidRPr="002E7B30">
        <w:rPr>
          <w:rFonts w:ascii="Times New Roman" w:eastAsia="Times New Roman" w:hAnsi="Times New Roman"/>
          <w:sz w:val="28"/>
          <w:szCs w:val="28"/>
        </w:rPr>
        <w:t xml:space="preserve"> </w:t>
      </w:r>
      <w:r w:rsidR="004F0BEA" w:rsidRPr="002E7B30">
        <w:rPr>
          <w:rFonts w:ascii="Times New Roman" w:eastAsia="Times New Roman" w:hAnsi="Times New Roman"/>
          <w:sz w:val="28"/>
          <w:szCs w:val="28"/>
        </w:rPr>
        <w:t>.</w:t>
      </w:r>
    </w:p>
    <w:p w:rsidR="00DD7E93" w:rsidRDefault="00DD7E93" w:rsidP="004F0B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D7E93" w:rsidRDefault="00DD7E93" w:rsidP="004F0B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2.Постановление вступает в силу со дня его подписания и подлежит  опубликованию  на официальном  сайте  администрации Мартыновского  сельсовета 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4F0BEA" w:rsidRDefault="00DD7E93" w:rsidP="004F0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Мартыновского   сельсовета                                       </w:t>
      </w:r>
      <w:r w:rsidR="004F0BEA">
        <w:rPr>
          <w:rFonts w:ascii="Times New Roman" w:hAnsi="Times New Roman"/>
          <w:sz w:val="28"/>
          <w:szCs w:val="28"/>
        </w:rPr>
        <w:t>Д.И.  Соловьев</w:t>
      </w:r>
    </w:p>
    <w:p w:rsidR="004F0BEA" w:rsidRDefault="004F0BEA" w:rsidP="004F0BEA">
      <w:pPr>
        <w:rPr>
          <w:rFonts w:ascii="Times New Roman" w:hAnsi="Times New Roman"/>
          <w:sz w:val="28"/>
          <w:szCs w:val="28"/>
        </w:rPr>
      </w:pPr>
    </w:p>
    <w:p w:rsidR="00DD7E93" w:rsidRDefault="00DD7E93" w:rsidP="004F0BEA">
      <w:pPr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Утверждена</w:t>
      </w:r>
    </w:p>
    <w:p w:rsidR="00DD7E93" w:rsidRDefault="00DD7E93" w:rsidP="00DD7E93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постановлением Администрации </w:t>
      </w:r>
    </w:p>
    <w:p w:rsidR="00DD7E93" w:rsidRDefault="00DD7E93" w:rsidP="00DD7E93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Мартыновского сельсовета </w:t>
      </w:r>
    </w:p>
    <w:p w:rsidR="00DD7E93" w:rsidRDefault="00DD7E93" w:rsidP="00DD7E93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Суджанского района </w:t>
      </w:r>
    </w:p>
    <w:p w:rsidR="00DD7E93" w:rsidRDefault="00DD7E93" w:rsidP="00DD7E93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Курской области</w:t>
      </w:r>
    </w:p>
    <w:p w:rsidR="00DD7E93" w:rsidRDefault="00DD7E93" w:rsidP="00DD7E93">
      <w:pPr>
        <w:spacing w:after="0" w:line="240" w:lineRule="auto"/>
        <w:ind w:left="4253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от «  </w:t>
      </w:r>
      <w:r w:rsidR="00DE5606">
        <w:rPr>
          <w:rFonts w:ascii="Times New Roman" w:eastAsia="Times New Roman" w:hAnsi="Times New Roman"/>
          <w:sz w:val="20"/>
          <w:szCs w:val="20"/>
        </w:rPr>
        <w:t>05</w:t>
      </w:r>
      <w:r>
        <w:rPr>
          <w:rFonts w:ascii="Times New Roman" w:eastAsia="Times New Roman" w:hAnsi="Times New Roman"/>
          <w:sz w:val="20"/>
          <w:szCs w:val="20"/>
        </w:rPr>
        <w:t xml:space="preserve"> » </w:t>
      </w:r>
      <w:r w:rsidR="00636554">
        <w:rPr>
          <w:rFonts w:ascii="Times New Roman" w:eastAsia="Times New Roman" w:hAnsi="Times New Roman"/>
          <w:sz w:val="20"/>
          <w:szCs w:val="20"/>
        </w:rPr>
        <w:t xml:space="preserve">ноября </w:t>
      </w:r>
      <w:r>
        <w:rPr>
          <w:rFonts w:ascii="Times New Roman" w:eastAsia="Times New Roman" w:hAnsi="Times New Roman"/>
          <w:sz w:val="20"/>
          <w:szCs w:val="20"/>
        </w:rPr>
        <w:t>201</w:t>
      </w:r>
      <w:r w:rsidR="006331D8">
        <w:rPr>
          <w:rFonts w:ascii="Times New Roman" w:eastAsia="Times New Roman" w:hAnsi="Times New Roman"/>
          <w:sz w:val="20"/>
          <w:szCs w:val="20"/>
        </w:rPr>
        <w:t>9</w:t>
      </w:r>
      <w:r>
        <w:rPr>
          <w:rFonts w:ascii="Times New Roman" w:eastAsia="Times New Roman" w:hAnsi="Times New Roman"/>
          <w:sz w:val="20"/>
          <w:szCs w:val="20"/>
        </w:rPr>
        <w:t xml:space="preserve"> г. № </w:t>
      </w:r>
      <w:r w:rsidR="00546C62">
        <w:rPr>
          <w:rFonts w:ascii="Times New Roman" w:eastAsia="Times New Roman" w:hAnsi="Times New Roman"/>
          <w:sz w:val="20"/>
          <w:szCs w:val="20"/>
        </w:rPr>
        <w:t xml:space="preserve"> </w:t>
      </w:r>
      <w:r w:rsidR="00DE5606">
        <w:rPr>
          <w:rFonts w:ascii="Times New Roman" w:eastAsia="Times New Roman" w:hAnsi="Times New Roman"/>
          <w:sz w:val="20"/>
          <w:szCs w:val="20"/>
        </w:rPr>
        <w:t>62</w:t>
      </w:r>
    </w:p>
    <w:p w:rsidR="00DD7E93" w:rsidRDefault="00DD7E93" w:rsidP="00DD7E9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F0BEA" w:rsidRPr="00DE5606" w:rsidRDefault="004F0BEA" w:rsidP="004F0B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«Развитие культуры  муниципального  образования «Мартыновский  сельсовет»  </w:t>
      </w:r>
      <w:r w:rsidRPr="00DE5606">
        <w:rPr>
          <w:rFonts w:ascii="Times New Roman" w:eastAsia="Times New Roman" w:hAnsi="Times New Roman"/>
          <w:b/>
          <w:sz w:val="28"/>
          <w:szCs w:val="28"/>
        </w:rPr>
        <w:t xml:space="preserve">Суджанского  района  Курской  области»   </w:t>
      </w:r>
    </w:p>
    <w:p w:rsidR="00636554" w:rsidRPr="00DE5606" w:rsidRDefault="006331D8" w:rsidP="006365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5606">
        <w:rPr>
          <w:rFonts w:ascii="Times New Roman" w:eastAsia="Times New Roman" w:hAnsi="Times New Roman"/>
          <w:b/>
          <w:sz w:val="28"/>
          <w:szCs w:val="28"/>
        </w:rPr>
        <w:t>на 2020год</w:t>
      </w:r>
      <w:r w:rsidR="007631E7">
        <w:rPr>
          <w:rFonts w:ascii="Times New Roman" w:eastAsia="Times New Roman" w:hAnsi="Times New Roman"/>
          <w:b/>
          <w:sz w:val="28"/>
          <w:szCs w:val="28"/>
        </w:rPr>
        <w:t xml:space="preserve"> и  плановы</w:t>
      </w:r>
      <w:r w:rsidR="00DE5606" w:rsidRPr="00DE5606">
        <w:rPr>
          <w:rFonts w:ascii="Times New Roman" w:eastAsia="Times New Roman" w:hAnsi="Times New Roman"/>
          <w:b/>
          <w:sz w:val="28"/>
          <w:szCs w:val="28"/>
        </w:rPr>
        <w:t>й период  2021,2022гг.</w:t>
      </w:r>
    </w:p>
    <w:p w:rsidR="00636554" w:rsidRDefault="00636554" w:rsidP="0063655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7E93" w:rsidRDefault="00DD7E93" w:rsidP="00DD7E9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ПАСПОРТ</w:t>
      </w:r>
    </w:p>
    <w:p w:rsidR="00DD7E93" w:rsidRDefault="00DD7E93" w:rsidP="00DD7E93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Муниципальной программы    </w:t>
      </w:r>
      <w:r w:rsidR="004F0BEA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Администрация Мартыновского сельсовета Суджанского района Курской области</w:t>
            </w: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D7E93" w:rsidRPr="002E7B30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2E7B30" w:rsidRDefault="002E7B30" w:rsidP="002E7B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7B30">
              <w:rPr>
                <w:rFonts w:ascii="Times New Roman" w:hAnsi="Times New Roman" w:cs="Times New Roman"/>
              </w:rPr>
              <w:t>Муниципальное казенное учреждение культуры «</w:t>
            </w:r>
            <w:r>
              <w:rPr>
                <w:rFonts w:ascii="Times New Roman" w:hAnsi="Times New Roman" w:cs="Times New Roman"/>
              </w:rPr>
              <w:t>Мартыновский</w:t>
            </w:r>
            <w:r w:rsidRPr="002E7B30">
              <w:rPr>
                <w:rFonts w:ascii="Times New Roman" w:hAnsi="Times New Roman" w:cs="Times New Roman"/>
              </w:rPr>
              <w:t xml:space="preserve"> сельский Дом культуры» (далее – МКУК «</w:t>
            </w:r>
            <w:r>
              <w:rPr>
                <w:rFonts w:ascii="Times New Roman" w:hAnsi="Times New Roman" w:cs="Times New Roman"/>
              </w:rPr>
              <w:t xml:space="preserve">Мартыновский </w:t>
            </w:r>
            <w:r w:rsidRPr="002E7B30">
              <w:rPr>
                <w:rFonts w:ascii="Times New Roman" w:hAnsi="Times New Roman" w:cs="Times New Roman"/>
              </w:rPr>
              <w:t>СДК»)</w:t>
            </w: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Подпрограммы программы</w:t>
            </w:r>
          </w:p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2.1.   «Искусство»</w:t>
            </w:r>
          </w:p>
          <w:p w:rsidR="00DD7E93" w:rsidRDefault="00DD7E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отсутствуют</w:t>
            </w:r>
          </w:p>
        </w:tc>
      </w:tr>
      <w:tr w:rsidR="002E7B30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30" w:rsidRDefault="002E7B30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B30" w:rsidRPr="002E7B30" w:rsidRDefault="002E7B30" w:rsidP="000830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реализация стратегической роли культуры как духовно-нравственного основания развития личности и единства российского общества</w:t>
            </w:r>
          </w:p>
        </w:tc>
      </w:tr>
      <w:tr w:rsidR="002E7B30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30" w:rsidRDefault="002E7B30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B30" w:rsidRPr="002E7B30" w:rsidRDefault="002E7B30" w:rsidP="00083000">
            <w:pPr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:rsidR="002E7B30" w:rsidRPr="002E7B30" w:rsidRDefault="002E7B30" w:rsidP="00083000">
            <w:pPr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2E7B30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30" w:rsidRDefault="002E7B30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Целевые индикаторы и показатели программы</w:t>
            </w:r>
          </w:p>
          <w:p w:rsidR="002E7B30" w:rsidRDefault="002E7B30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B30" w:rsidRPr="002E7B30" w:rsidRDefault="002E7B30" w:rsidP="0008300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E7B30">
              <w:rPr>
                <w:rFonts w:ascii="Times New Roman" w:eastAsia="Calibri" w:hAnsi="Times New Roman" w:cs="Times New Roman"/>
                <w:iCs/>
                <w:lang w:eastAsia="en-US"/>
              </w:rPr>
              <w:t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(проценты);</w:t>
            </w:r>
          </w:p>
          <w:p w:rsidR="002E7B30" w:rsidRPr="002E7B30" w:rsidRDefault="002E7B30" w:rsidP="000830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 xml:space="preserve"> -прирост количества посетителей культурно-просветительских мероприятий, проведенных организациями </w:t>
            </w:r>
            <w:r w:rsidRPr="002E7B30">
              <w:rPr>
                <w:rFonts w:ascii="Times New Roman" w:hAnsi="Times New Roman" w:cs="Times New Roman"/>
              </w:rPr>
              <w:lastRenderedPageBreak/>
              <w:t>культуры по сравнению с предыдущим годом (процентов)</w:t>
            </w: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Default="006331D8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  <w:r w:rsidR="002E7B30">
              <w:rPr>
                <w:rFonts w:ascii="Times New Roman" w:eastAsia="Times New Roman" w:hAnsi="Times New Roman"/>
                <w:sz w:val="20"/>
                <w:szCs w:val="20"/>
              </w:rPr>
              <w:t>- 2022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  <w:r w:rsidR="002E7B30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</w:p>
          <w:p w:rsidR="00DD7E93" w:rsidRDefault="00DD7E93">
            <w:pPr>
              <w:spacing w:before="60" w:after="6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Объемы бюджетных ассигнований программы</w:t>
            </w:r>
          </w:p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 w:rsidP="006331D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объем бюджетных ассигнований на реализа</w:t>
            </w:r>
            <w:r w:rsidR="007E1664">
              <w:rPr>
                <w:rFonts w:ascii="Times New Roman" w:eastAsia="Times New Roman" w:hAnsi="Times New Roman"/>
                <w:sz w:val="20"/>
                <w:szCs w:val="20"/>
              </w:rPr>
              <w:t xml:space="preserve">цию Программы составляет : </w:t>
            </w:r>
          </w:p>
          <w:p w:rsidR="002E7B30" w:rsidRDefault="00DD7E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E166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546C6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7E1664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546C62" w:rsidRPr="006331D8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  <w:r w:rsidR="00FC3E85">
              <w:rPr>
                <w:rFonts w:ascii="Times New Roman" w:eastAsia="Times New Roman" w:hAnsi="Times New Roman"/>
                <w:sz w:val="20"/>
                <w:szCs w:val="20"/>
              </w:rPr>
              <w:t>765182,0</w:t>
            </w:r>
            <w:r w:rsidR="00546C62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63655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7E1664">
              <w:rPr>
                <w:rFonts w:ascii="Times New Roman" w:eastAsia="Times New Roman" w:hAnsi="Times New Roman"/>
                <w:sz w:val="20"/>
                <w:szCs w:val="20"/>
              </w:rPr>
              <w:t>рублей;</w:t>
            </w:r>
          </w:p>
          <w:p w:rsidR="002E7B30" w:rsidRDefault="002E7B30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2021-641957 ,0 рублей;</w:t>
            </w:r>
          </w:p>
          <w:p w:rsidR="002E7B30" w:rsidRDefault="002E7B30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2022г-639832,0 руб.</w:t>
            </w:r>
          </w:p>
          <w:p w:rsidR="00DD7E93" w:rsidRDefault="007F4499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D7E93" w:rsidRDefault="007E1664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D7E93" w:rsidRDefault="00DD7E93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DD7E93" w:rsidRDefault="00DD7E93">
            <w:pPr>
              <w:spacing w:before="60"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2E7B30" w:rsidRDefault="002E7B30" w:rsidP="002E7B30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2020- </w:t>
            </w:r>
            <w:r w:rsidRPr="006331D8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765182,0       рублей;</w:t>
            </w:r>
          </w:p>
          <w:p w:rsidR="002E7B30" w:rsidRDefault="002E7B30" w:rsidP="002E7B30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2021-641957 ,0 рублей;</w:t>
            </w:r>
          </w:p>
          <w:p w:rsidR="002E7B30" w:rsidRDefault="002E7B30" w:rsidP="002E7B30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2022г-639832,0 руб.</w:t>
            </w:r>
          </w:p>
          <w:p w:rsidR="00DD7E93" w:rsidRDefault="006331D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60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D7E93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B30" w:rsidRPr="002E7B30" w:rsidRDefault="002E7B30" w:rsidP="002E7B3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7B30">
              <w:rPr>
                <w:rFonts w:ascii="Times New Roman" w:eastAsia="Calibri" w:hAnsi="Times New Roman" w:cs="Times New Roman"/>
                <w:lang w:eastAsia="en-US"/>
              </w:rPr>
              <w:t>-формирование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2E7B30" w:rsidRPr="002E7B30" w:rsidRDefault="002E7B30" w:rsidP="002E7B3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7B30">
              <w:rPr>
                <w:rFonts w:ascii="Times New Roman" w:eastAsia="Calibri" w:hAnsi="Times New Roman" w:cs="Times New Roman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2E7B30" w:rsidRPr="002E7B30" w:rsidRDefault="002E7B30" w:rsidP="002E7B30">
            <w:pPr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-выравнивание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2E7B30" w:rsidRPr="002E7B30" w:rsidRDefault="002E7B30" w:rsidP="002E7B30">
            <w:pPr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:rsidR="002E7B30" w:rsidRPr="002E7B30" w:rsidRDefault="002E7B30" w:rsidP="002E7B30">
            <w:pPr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:rsidR="002E7B30" w:rsidRPr="002E7B30" w:rsidRDefault="002E7B30" w:rsidP="002E7B30">
            <w:pPr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укрепление материально-технической базы учреждения культуры;</w:t>
            </w:r>
          </w:p>
          <w:p w:rsidR="002E7B30" w:rsidRPr="002E7B30" w:rsidRDefault="002E7B30" w:rsidP="002E7B3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7B30">
              <w:rPr>
                <w:rFonts w:ascii="Times New Roman" w:eastAsia="Calibri" w:hAnsi="Times New Roman" w:cs="Times New Roman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2E7B30" w:rsidRPr="002E7B30" w:rsidRDefault="002E7B30" w:rsidP="002E7B30">
            <w:pPr>
              <w:jc w:val="both"/>
              <w:rPr>
                <w:rFonts w:ascii="Times New Roman" w:hAnsi="Times New Roman" w:cs="Times New Roman"/>
              </w:rPr>
            </w:pPr>
            <w:r w:rsidRPr="002E7B30">
              <w:rPr>
                <w:rFonts w:ascii="Times New Roman" w:hAnsi="Times New Roman" w:cs="Times New Roman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DD7E93" w:rsidRDefault="002E7B30" w:rsidP="002E7B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7B30">
              <w:rPr>
                <w:rFonts w:ascii="Times New Roman" w:hAnsi="Times New Roman" w:cs="Times New Roman"/>
              </w:rPr>
              <w:t>укрепление единого культурного пространства и имиджа Пореченского сельсовета, как</w:t>
            </w:r>
            <w:r w:rsidRPr="002E7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B30">
              <w:rPr>
                <w:rFonts w:ascii="Times New Roman" w:hAnsi="Times New Roman" w:cs="Times New Roman"/>
              </w:rPr>
              <w:t xml:space="preserve">привлекательного и </w:t>
            </w:r>
            <w:r w:rsidRPr="002E7B30">
              <w:rPr>
                <w:rFonts w:ascii="Times New Roman" w:hAnsi="Times New Roman" w:cs="Times New Roman"/>
              </w:rPr>
              <w:lastRenderedPageBreak/>
              <w:t>гармоничного муниципального образования с высоким уровнем культуры.</w:t>
            </w:r>
          </w:p>
        </w:tc>
      </w:tr>
    </w:tbl>
    <w:p w:rsidR="00DD7E93" w:rsidRDefault="00DD7E93" w:rsidP="00DD7E93">
      <w:pPr>
        <w:rPr>
          <w:rFonts w:ascii="Calibri" w:eastAsia="Calibri" w:hAnsi="Calibri"/>
          <w:sz w:val="20"/>
          <w:szCs w:val="20"/>
          <w:lang w:eastAsia="en-US"/>
        </w:rPr>
      </w:pPr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  <w:bookmarkStart w:id="0" w:name="Раздел_01_Общая_характеристика"/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t>1. Общая характеристика сферы реализации муниципальной программы, основные проблемы и прогноз ее развития</w:t>
      </w:r>
      <w:bookmarkEnd w:id="0"/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Мартыновский сельсовет Суджанского района  располагает значительным культурным наследием и имеет достаточный потенциал для его дальнейшего развития. </w:t>
      </w:r>
    </w:p>
    <w:p w:rsidR="00DD7E93" w:rsidRDefault="00DD7E93" w:rsidP="00DD7E93">
      <w:pPr>
        <w:spacing w:after="0" w:line="240" w:lineRule="auto"/>
        <w:ind w:firstLine="708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</w:rPr>
        <w:t>Отрасль культуры объединяет деятельность     и поддержку по  развитию самодеятельного творчества, кинообслуживания населения, сохранению нематериального культурного наследия  и развитию традиционной народной культуры, укреплению межрегиональных и международных связей в сфере культуры.</w:t>
      </w:r>
    </w:p>
    <w:p w:rsidR="00DD7E93" w:rsidRDefault="006331D8" w:rsidP="00DD7E93">
      <w:pPr>
        <w:shd w:val="clear" w:color="auto" w:fill="FFFFFF"/>
        <w:spacing w:after="0" w:line="322" w:lineRule="exact"/>
        <w:ind w:left="22" w:right="22" w:firstLine="701"/>
        <w:jc w:val="both"/>
        <w:rPr>
          <w:rFonts w:ascii="Times New Roman" w:hAnsi="Times New Roman"/>
          <w:spacing w:val="7"/>
          <w:sz w:val="20"/>
          <w:szCs w:val="20"/>
        </w:rPr>
      </w:pPr>
      <w:r>
        <w:rPr>
          <w:rFonts w:ascii="Times New Roman" w:hAnsi="Times New Roman"/>
          <w:spacing w:val="-8"/>
          <w:sz w:val="20"/>
          <w:szCs w:val="20"/>
        </w:rPr>
        <w:t>По состоянию на 01.01.2020</w:t>
      </w:r>
      <w:r w:rsidR="00DD7E93">
        <w:rPr>
          <w:rFonts w:ascii="Times New Roman" w:hAnsi="Times New Roman"/>
          <w:spacing w:val="-8"/>
          <w:sz w:val="20"/>
          <w:szCs w:val="20"/>
        </w:rPr>
        <w:t xml:space="preserve"> г. сеть  учреждений культуры Мартыновского сельсовета включает </w:t>
      </w:r>
      <w:r w:rsidR="000260BC">
        <w:rPr>
          <w:rFonts w:ascii="Times New Roman" w:hAnsi="Times New Roman"/>
          <w:spacing w:val="-8"/>
          <w:sz w:val="20"/>
          <w:szCs w:val="20"/>
        </w:rPr>
        <w:t>1</w:t>
      </w:r>
      <w:r w:rsidR="00DD7E93">
        <w:rPr>
          <w:rFonts w:ascii="Times New Roman" w:hAnsi="Times New Roman"/>
          <w:spacing w:val="-8"/>
          <w:sz w:val="20"/>
          <w:szCs w:val="20"/>
        </w:rPr>
        <w:t>учреждени</w:t>
      </w:r>
      <w:r w:rsidR="000260BC">
        <w:rPr>
          <w:rFonts w:ascii="Times New Roman" w:hAnsi="Times New Roman"/>
          <w:spacing w:val="-8"/>
          <w:sz w:val="20"/>
          <w:szCs w:val="20"/>
        </w:rPr>
        <w:t>е</w:t>
      </w:r>
      <w:r w:rsidR="00DD7E93">
        <w:rPr>
          <w:rFonts w:ascii="Times New Roman" w:hAnsi="Times New Roman"/>
          <w:spacing w:val="-8"/>
          <w:sz w:val="20"/>
          <w:szCs w:val="20"/>
        </w:rPr>
        <w:t xml:space="preserve"> Численность работающих составляет </w:t>
      </w:r>
      <w:r w:rsidR="007F4499">
        <w:rPr>
          <w:rFonts w:ascii="Times New Roman" w:hAnsi="Times New Roman"/>
          <w:spacing w:val="-8"/>
          <w:sz w:val="20"/>
          <w:szCs w:val="20"/>
        </w:rPr>
        <w:t>4</w:t>
      </w:r>
      <w:r w:rsidR="00DD7E93">
        <w:rPr>
          <w:rFonts w:ascii="Times New Roman" w:hAnsi="Times New Roman"/>
          <w:spacing w:val="-8"/>
          <w:sz w:val="20"/>
          <w:szCs w:val="20"/>
        </w:rPr>
        <w:t xml:space="preserve">  человек</w:t>
      </w:r>
      <w:r w:rsidR="00DD7E93">
        <w:rPr>
          <w:rFonts w:ascii="Times New Roman" w:hAnsi="Times New Roman"/>
          <w:spacing w:val="7"/>
          <w:sz w:val="20"/>
          <w:szCs w:val="20"/>
        </w:rPr>
        <w:t xml:space="preserve">. </w:t>
      </w:r>
    </w:p>
    <w:p w:rsidR="00DD7E93" w:rsidRDefault="00DD7E93" w:rsidP="00DD7E93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Муниципальные казённые учреждения культуры Мартыновского сельсовета</w:t>
      </w:r>
    </w:p>
    <w:p w:rsidR="00DD7E93" w:rsidRDefault="00DD7E93" w:rsidP="00DD7E93">
      <w:pPr>
        <w:spacing w:after="0"/>
        <w:ind w:firstLine="567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  <w:r>
        <w:rPr>
          <w:rFonts w:ascii="Times New Roman" w:hAnsi="Times New Roman"/>
          <w:bCs/>
          <w:sz w:val="20"/>
          <w:szCs w:val="20"/>
        </w:rPr>
        <w:t xml:space="preserve">  Суджанского района Курской о</w:t>
      </w:r>
      <w:r w:rsidR="006331D8">
        <w:rPr>
          <w:rFonts w:ascii="Times New Roman" w:hAnsi="Times New Roman"/>
          <w:bCs/>
          <w:sz w:val="20"/>
          <w:szCs w:val="20"/>
        </w:rPr>
        <w:t>бласти по состоянию на 01.01.2020</w:t>
      </w:r>
      <w:r>
        <w:rPr>
          <w:rFonts w:ascii="Times New Roman" w:hAnsi="Times New Roman"/>
          <w:bCs/>
          <w:sz w:val="20"/>
          <w:szCs w:val="20"/>
        </w:rPr>
        <w:t>г.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3"/>
        <w:gridCol w:w="2257"/>
      </w:tblGrid>
      <w:tr w:rsidR="00DD7E93" w:rsidTr="00DD7E93">
        <w:trPr>
          <w:cantSplit/>
          <w:trHeight w:val="317"/>
        </w:trPr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Default="00DD7E93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93" w:rsidRDefault="00DD7E9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Количество</w:t>
            </w:r>
          </w:p>
          <w:p w:rsidR="00DD7E93" w:rsidRDefault="00DD7E93">
            <w:pPr>
              <w:spacing w:after="0" w:line="240" w:lineRule="auto"/>
              <w:ind w:firstLine="2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D7E93" w:rsidRDefault="00DD7E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</w:tr>
      <w:tr w:rsidR="00DD7E93" w:rsidTr="00DD7E93">
        <w:trPr>
          <w:trHeight w:val="517"/>
        </w:trPr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Default="00DD7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Default="00DD7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E93" w:rsidTr="00DD7E93">
        <w:trPr>
          <w:trHeight w:val="271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учреждение культуры «Мартыновский сельский Дом культуры»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Мартыновского сельсовета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Суджанского района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keepNext/>
              <w:keepLine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D7E93" w:rsidTr="00DD7E93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ind w:firstLine="567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keepNext/>
              <w:keepLine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</w:tbl>
    <w:p w:rsidR="00DD7E93" w:rsidRDefault="00DD7E93" w:rsidP="00DD7E9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 xml:space="preserve"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Культура включает не только искусство , но и нравы, обычаи, традиции и ценности различных народов и иных сообществ, что предполагает  необходимость учета в государственной политике и их интересов.  </w:t>
      </w:r>
    </w:p>
    <w:p w:rsidR="00DD7E93" w:rsidRDefault="00DD7E93" w:rsidP="00DD7E93">
      <w:pPr>
        <w:pStyle w:val="3"/>
        <w:spacing w:after="0"/>
        <w:ind w:left="0" w:firstLine="991"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В рамках решения задачи сохранения и развития творческого потенциала жителей </w:t>
      </w:r>
      <w:r>
        <w:rPr>
          <w:rFonts w:eastAsia="Times New Roman"/>
          <w:bCs/>
          <w:sz w:val="20"/>
          <w:szCs w:val="20"/>
        </w:rPr>
        <w:t xml:space="preserve"> Мартыновского сельсовета</w:t>
      </w:r>
      <w:r>
        <w:rPr>
          <w:sz w:val="20"/>
          <w:szCs w:val="20"/>
        </w:rPr>
        <w:t xml:space="preserve"> Суджанского района Курской области </w:t>
      </w:r>
      <w:r>
        <w:rPr>
          <w:sz w:val="20"/>
          <w:szCs w:val="20"/>
        </w:rPr>
        <w:tab/>
        <w:t>п</w:t>
      </w:r>
      <w:r>
        <w:rPr>
          <w:sz w:val="20"/>
          <w:szCs w:val="20"/>
          <w:lang w:eastAsia="en-US"/>
        </w:rPr>
        <w:t>риоритетными направлениями является развитие народного художественного творчества.</w:t>
      </w:r>
    </w:p>
    <w:p w:rsidR="00DD7E93" w:rsidRDefault="00DD7E93" w:rsidP="00DD7E93">
      <w:pPr>
        <w:spacing w:after="0" w:line="240" w:lineRule="auto"/>
        <w:ind w:right="79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целях создания условий для улучшения доступа широкого круга населения к культурным ценностям, в районе осуществляется продуманная ценовая политика в отношении учреждений культуры. </w:t>
      </w:r>
    </w:p>
    <w:p w:rsidR="00DD7E93" w:rsidRDefault="00DD7E93" w:rsidP="00DD7E93">
      <w:pPr>
        <w:spacing w:after="0" w:line="240" w:lineRule="auto"/>
        <w:ind w:right="79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eastAsia="Times New Roman" w:hAnsi="Times New Roman"/>
          <w:bCs/>
          <w:sz w:val="20"/>
          <w:szCs w:val="20"/>
        </w:rPr>
        <w:t>Мартыновском сельсовете</w:t>
      </w:r>
      <w:r>
        <w:rPr>
          <w:rFonts w:ascii="Times New Roman" w:hAnsi="Times New Roman"/>
          <w:sz w:val="20"/>
          <w:szCs w:val="20"/>
        </w:rPr>
        <w:t xml:space="preserve"> реализуются условия для творческого роста самодеятельных артистов.  Создаются новые клубные формирования в различных жанрах, идет пополнение перспективными кадрами.</w:t>
      </w:r>
    </w:p>
    <w:p w:rsidR="00DD7E93" w:rsidRDefault="00DD7E93" w:rsidP="00DD7E93">
      <w:pPr>
        <w:pStyle w:val="ConsNormal"/>
        <w:autoSpaceDE/>
        <w:adjustRightInd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Системно решается задача по приобщению к духовным и культурным ценностям как можно большего числа сельского населения. С этой целью реализуется проект «Открытый экран», демонстрация кинофильмов киновидеопередавижкой и организуются выездные концерты творческих коллективов районного ДК.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>С</w:t>
      </w:r>
      <w:r>
        <w:rPr>
          <w:rFonts w:ascii="Times New Roman" w:eastAsia="Times New Roman" w:hAnsi="Times New Roman"/>
          <w:sz w:val="20"/>
          <w:szCs w:val="20"/>
        </w:rPr>
        <w:t xml:space="preserve">остояние зданий и материально-технической оснащенности учреждений культуры </w:t>
      </w:r>
      <w:r>
        <w:rPr>
          <w:rFonts w:ascii="Times New Roman" w:eastAsia="Times New Roman" w:hAnsi="Times New Roman"/>
          <w:bCs/>
          <w:sz w:val="20"/>
          <w:szCs w:val="20"/>
        </w:rPr>
        <w:t>Мартыновского сельсовета</w:t>
      </w:r>
      <w:r>
        <w:rPr>
          <w:rFonts w:ascii="Times New Roman" w:eastAsia="Times New Roman" w:hAnsi="Times New Roman"/>
          <w:sz w:val="20"/>
          <w:szCs w:val="20"/>
        </w:rPr>
        <w:t xml:space="preserve">, находящихся в 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ведении Администрации </w:t>
      </w:r>
      <w:r>
        <w:rPr>
          <w:rFonts w:ascii="Times New Roman" w:eastAsia="Times New Roman" w:hAnsi="Times New Roman"/>
          <w:bCs/>
          <w:sz w:val="20"/>
          <w:szCs w:val="20"/>
        </w:rPr>
        <w:t>Мартыновского сельсовета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, не соответствует современным требованиям.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Недостаточный ассортимент и качество предоставляемых культурно-досуговых услуг, в большинстве случаев связан с устареванием применяемых технологий и форм работы, а также состоянием материально-технической базы учреждений культуры.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Недостаточным остаётся пополнение Мартыновской библиотеки новой литературой и даже подписными периодическими изданиями.</w:t>
      </w:r>
    </w:p>
    <w:p w:rsidR="00DD7E93" w:rsidRDefault="000260BC" w:rsidP="00026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DD7E93">
        <w:rPr>
          <w:rFonts w:ascii="Times New Roman" w:eastAsia="Times New Roman" w:hAnsi="Times New Roman"/>
          <w:sz w:val="20"/>
          <w:szCs w:val="20"/>
        </w:rPr>
        <w:t xml:space="preserve">Поэтому поддержка </w:t>
      </w:r>
      <w:r w:rsidR="00DD7E93">
        <w:rPr>
          <w:rFonts w:ascii="Times New Roman" w:eastAsia="Times New Roman" w:hAnsi="Times New Roman"/>
          <w:spacing w:val="-1"/>
          <w:sz w:val="20"/>
          <w:szCs w:val="20"/>
        </w:rPr>
        <w:t xml:space="preserve">культуры остается актуальной задачей государственной политики, в том числе в </w:t>
      </w:r>
      <w:r w:rsidR="00DD7E93">
        <w:rPr>
          <w:rFonts w:ascii="Times New Roman" w:eastAsia="Times New Roman" w:hAnsi="Times New Roman"/>
          <w:sz w:val="20"/>
          <w:szCs w:val="20"/>
        </w:rPr>
        <w:t>силу очевидной недостаточности выделяемых на эти цели ресурсов.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 xml:space="preserve">Необходим переход к качественно новому уровню функционирования отрасли культуры, включая библиотечное дело, кинообслуживание, традиционную народную культуру.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>Воплощение такого подхода предполагает: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lastRenderedPageBreak/>
        <w:t xml:space="preserve">-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содействие внедрению программно-целевых механизмов на муниципальном уровне управления сферой культурой</w:t>
      </w:r>
      <w:r>
        <w:rPr>
          <w:rFonts w:ascii="Times New Roman" w:eastAsia="Times New Roman" w:hAnsi="Times New Roman"/>
          <w:spacing w:val="-1"/>
          <w:sz w:val="20"/>
          <w:szCs w:val="20"/>
        </w:rPr>
        <w:t>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0"/>
          <w:szCs w:val="20"/>
        </w:rPr>
      </w:pPr>
      <w:r>
        <w:rPr>
          <w:rFonts w:ascii="Times New Roman" w:eastAsia="Times New Roman" w:hAnsi="Times New Roman"/>
          <w:spacing w:val="-1"/>
          <w:sz w:val="20"/>
          <w:szCs w:val="20"/>
        </w:rPr>
        <w:t>- преодоление отставания учреждений культуры района в использовании современных информационных технологий, создании электронных продуктов культуры, в первую очередь обеспечивающей новые возможности использования фондов библиотек;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реализацию мер по увеличению объемов негосударственных ресурсов, привлекаемых в сферу культуры;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повышение эффективности управления отраслью культуры на всех уровнях управления.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Раздел_02_Приоритеты"/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  <w:r>
        <w:rPr>
          <w:rFonts w:ascii="Times New Roman" w:eastAsia="Times New Roman" w:hAnsi="Times New Roman"/>
          <w:b/>
          <w:bCs/>
          <w:caps/>
          <w:kern w:val="32"/>
          <w:sz w:val="20"/>
          <w:szCs w:val="20"/>
        </w:rPr>
        <w:t>2</w:t>
      </w:r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  <w:bookmarkEnd w:id="1"/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</w:rPr>
        <w:t xml:space="preserve">2.1. Приоритеты государственной политики в сфере реализации </w:t>
      </w:r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t>муниципаль</w:t>
      </w:r>
      <w:r>
        <w:rPr>
          <w:rFonts w:ascii="Times New Roman" w:eastAsia="Times New Roman" w:hAnsi="Times New Roman"/>
          <w:b/>
          <w:bCs/>
          <w:iCs/>
          <w:sz w:val="20"/>
          <w:szCs w:val="20"/>
        </w:rPr>
        <w:t>ной программы</w:t>
      </w: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Закон Российской Федерации от 9 октября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eastAsia="Times New Roman" w:hAnsi="Times New Roman"/>
            <w:sz w:val="20"/>
            <w:szCs w:val="20"/>
          </w:rPr>
          <w:t>1992 г</w:t>
        </w:r>
      </w:smartTag>
      <w:r>
        <w:rPr>
          <w:rFonts w:ascii="Times New Roman" w:eastAsia="Times New Roman" w:hAnsi="Times New Roman"/>
          <w:sz w:val="20"/>
          <w:szCs w:val="20"/>
        </w:rPr>
        <w:t>. № 3612-I "Основы законодательства Российской Федерации о культуре";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eastAsia="Times New Roman" w:hAnsi="Times New Roman"/>
            <w:sz w:val="20"/>
            <w:szCs w:val="20"/>
          </w:rPr>
          <w:t>1994 г</w:t>
        </w:r>
      </w:smartTag>
      <w:r>
        <w:rPr>
          <w:rFonts w:ascii="Times New Roman" w:eastAsia="Times New Roman" w:hAnsi="Times New Roman"/>
          <w:sz w:val="20"/>
          <w:szCs w:val="20"/>
        </w:rPr>
        <w:t>. №78-ФЗ «О библиотечном деле»;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Федеральный закон от 22 августа </w:t>
      </w:r>
      <w:smartTag w:uri="urn:schemas-microsoft-com:office:smarttags" w:element="metricconverter">
        <w:smartTagPr>
          <w:attr w:name="ProductID" w:val="1996 г"/>
        </w:smartTagPr>
        <w:r>
          <w:rPr>
            <w:rFonts w:ascii="Times New Roman" w:eastAsia="Times New Roman" w:hAnsi="Times New Roman"/>
            <w:sz w:val="20"/>
            <w:szCs w:val="20"/>
          </w:rPr>
          <w:t>1996 г</w:t>
        </w:r>
      </w:smartTag>
      <w:r>
        <w:rPr>
          <w:rFonts w:ascii="Times New Roman" w:eastAsia="Times New Roman" w:hAnsi="Times New Roman"/>
          <w:sz w:val="20"/>
          <w:szCs w:val="20"/>
        </w:rPr>
        <w:t>. №126-ФЗ «О государственной поддержке кинематографии Российской Федерации»;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eastAsia="Times New Roman" w:hAnsi="Times New Roman"/>
            <w:sz w:val="20"/>
            <w:szCs w:val="20"/>
          </w:rPr>
          <w:t>2008 г</w:t>
        </w:r>
      </w:smartTag>
      <w:r>
        <w:rPr>
          <w:rFonts w:ascii="Times New Roman" w:eastAsia="Times New Roman" w:hAnsi="Times New Roman"/>
          <w:sz w:val="20"/>
          <w:szCs w:val="20"/>
        </w:rPr>
        <w:t>. № 1662-р;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/>
            <w:sz w:val="20"/>
            <w:szCs w:val="20"/>
          </w:rPr>
          <w:t>2011 г</w:t>
        </w:r>
      </w:smartTag>
      <w:r>
        <w:rPr>
          <w:rFonts w:ascii="Times New Roman" w:eastAsia="Times New Roman" w:hAnsi="Times New Roman"/>
          <w:sz w:val="20"/>
          <w:szCs w:val="20"/>
        </w:rPr>
        <w:t>. № 807;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/>
            <w:sz w:val="20"/>
            <w:szCs w:val="20"/>
          </w:rPr>
          <w:t>2011 г</w:t>
        </w:r>
      </w:smartTag>
      <w:r>
        <w:rPr>
          <w:rFonts w:ascii="Times New Roman" w:eastAsia="Times New Roman" w:hAnsi="Times New Roman"/>
          <w:sz w:val="20"/>
          <w:szCs w:val="20"/>
        </w:rPr>
        <w:t>. №1540-р;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Стратегия социально-экономического развития Курской области на период до 2020 года, одобренная постановлением Курской областной Думы от 24 мая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eastAsia="Times New Roman" w:hAnsi="Times New Roman"/>
            <w:sz w:val="20"/>
            <w:szCs w:val="20"/>
          </w:rPr>
          <w:t>2007 г</w:t>
        </w:r>
      </w:smartTag>
      <w:r>
        <w:rPr>
          <w:rFonts w:ascii="Times New Roman" w:eastAsia="Times New Roman" w:hAnsi="Times New Roman"/>
          <w:sz w:val="20"/>
          <w:szCs w:val="20"/>
        </w:rPr>
        <w:t>. №381-</w:t>
      </w:r>
      <w:r>
        <w:rPr>
          <w:rFonts w:ascii="Times New Roman" w:eastAsia="Times New Roman" w:hAnsi="Times New Roman"/>
          <w:sz w:val="20"/>
          <w:szCs w:val="20"/>
          <w:lang w:val="en-US"/>
        </w:rPr>
        <w:t>IV</w:t>
      </w:r>
      <w:r>
        <w:rPr>
          <w:rFonts w:ascii="Times New Roman" w:eastAsia="Times New Roman" w:hAnsi="Times New Roman"/>
          <w:sz w:val="20"/>
          <w:szCs w:val="20"/>
        </w:rPr>
        <w:t>ОД;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Закон Курской области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eastAsia="Times New Roman" w:hAnsi="Times New Roman"/>
            <w:sz w:val="20"/>
            <w:szCs w:val="20"/>
          </w:rPr>
          <w:t>2004 г</w:t>
        </w:r>
      </w:smartTag>
      <w:r>
        <w:rPr>
          <w:rFonts w:ascii="Times New Roman" w:eastAsia="Times New Roman" w:hAnsi="Times New Roman"/>
          <w:sz w:val="20"/>
          <w:szCs w:val="20"/>
        </w:rPr>
        <w:t>. № 9-ЗКО «О культуре»;</w:t>
      </w:r>
    </w:p>
    <w:p w:rsidR="00DD7E93" w:rsidRDefault="007F4499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7F4499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Муниципальная политика в области культуры объединяет базовые ценности и интересы государства, общества и личности.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Вместе с тем остаются нерешенными многие проблемы в развитии сферы культуры. В их числе:</w:t>
      </w:r>
    </w:p>
    <w:p w:rsidR="00DD7E93" w:rsidRDefault="00DD7E93" w:rsidP="00DD7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недостаточное представление в обществе о стратегической роли культуры и приоритетах государственной культурной политики; </w:t>
      </w:r>
    </w:p>
    <w:p w:rsidR="00DD7E93" w:rsidRDefault="00DD7E93" w:rsidP="00DD7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снижение культурно-образовательного уровня населения;</w:t>
      </w:r>
    </w:p>
    <w:p w:rsidR="00DD7E93" w:rsidRDefault="00DD7E93" w:rsidP="00DD7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низкий уровень оплаты труда в сфере культуры и недостаточный объём финансирования поддержки творческих коллективов.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сохранение культурного и духовного наследия, самобытных традиций Суджанского района Курской области;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обеспечение инновационного развития отрасли культуры;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совершенствование организационных и правовых механизмов, оптимизация деятельности учреждений;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укрепление материально-технической базы учреждений культуры;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сохранение и дальнейшее развитие народного творчества, сферы кинообслуживания населения области;</w:t>
      </w:r>
    </w:p>
    <w:p w:rsidR="00DD7E93" w:rsidRDefault="007F4499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D7E93" w:rsidRDefault="007F4499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повышение качества работы культурно - досуговых учреждений;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обеспечение доступности населения области к услугам, оказываемым учреждениями культуры;</w:t>
      </w:r>
    </w:p>
    <w:p w:rsidR="00DD7E93" w:rsidRDefault="00DD7E93" w:rsidP="00DD7E9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</w:rPr>
        <w:t>2.2. Цель, задачи и ожидаемые результаты</w:t>
      </w: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Формулировка цели определяется приоритетами государственной политики.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муниципальных </w:t>
      </w:r>
      <w:r>
        <w:rPr>
          <w:rFonts w:ascii="Times New Roman" w:hAnsi="Times New Roman"/>
          <w:sz w:val="20"/>
          <w:szCs w:val="20"/>
        </w:rPr>
        <w:t xml:space="preserve">органов власти области </w:t>
      </w:r>
      <w:r>
        <w:rPr>
          <w:rFonts w:ascii="Times New Roman" w:eastAsia="Times New Roman" w:hAnsi="Times New Roman"/>
          <w:sz w:val="20"/>
          <w:szCs w:val="20"/>
        </w:rPr>
        <w:t>в сфере культуры.</w:t>
      </w:r>
    </w:p>
    <w:p w:rsidR="007F4499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Задача 1. Сохранение культурного наследия народа</w:t>
      </w:r>
      <w:r w:rsidR="007F4499">
        <w:rPr>
          <w:rFonts w:ascii="Times New Roman" w:eastAsia="Times New Roman" w:hAnsi="Times New Roman"/>
          <w:sz w:val="20"/>
          <w:szCs w:val="20"/>
        </w:rPr>
        <w:t>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Решение указанных задач будет обеспечено посредством реализации подпрограммы 1 «Развитие библиотечного дела» и подпрограммы 2 «Сохранение и развитие народной культуры», включающих: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оказание муниципальных услуг (выполнение работ) в сфере культуры, в которых будут задействованы: библиотека, кинотеатр, учреждение культурно-досугового типа;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осуществление мер государственной поддержки творческих инициатив населения, молодых  дарований, работников сферы культуры и учреждений культуры;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</w:rPr>
        <w:t>Для решения этой задачи планируется: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реализация мер по развитию информатизации отрасли;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поддержка приоритетных инновационных проектов;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Решение указанных задач и достижение главной цели Программы позволит к 2020 году достигнуть следующих основных результатов: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способствование укреплению единого культурного пространства Курской области, а также духовного единства и  социальной стабильности;</w:t>
      </w:r>
    </w:p>
    <w:p w:rsidR="00DD7E93" w:rsidRDefault="00DD7E93" w:rsidP="00DD7E9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развитие межнациональных и межрегиональных культурных связей;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повышение качества управления и эффективности расходования бюджетных средств;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выравнивание уровня доступности культурных благ независимо от размера доходов, социального статуса и места проживания;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творчества. Стимулирование потребления культурных благ;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удовлетворение потребностей различных категорий граждан Суджанского района в активном и полноценном отдыхе, приобщении к культурным ценностям.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Важнейшими условиями успешной реализации Программы будут являться: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внедрение эффективного контракта и доведение к 2018 году средней заработной платы работников учреждений культуры до средней заработной платы в  регионе;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повышение эффективности управления отраслью, внедрение программно-целевых механизмов управления сферой культуры;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- 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создание условий для придания нового современного облика учреждениям культуры;</w:t>
      </w:r>
    </w:p>
    <w:p w:rsidR="00DD7E93" w:rsidRDefault="00DD7E93" w:rsidP="00DD7E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повышение качества финансового управления в сфере культуры, в том числе путем совершенствования системы государственных закупок;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привлечение внебюджетных источников финансирования для реализации проектов в сфере культуры.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</w:rPr>
        <w:t>2.3. Показатели достижения целей и решения задач</w:t>
      </w: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</w:rPr>
        <w:t>Система показателей Программы включает взаимодополняющие друг друга индикаторы и цели указанные в Программе, подпрограммах.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Состав показателей Программы увязан с основными мероприятиями и позволяет оценить ожидаемые результаты и эффективность ее реализации на период до 2021 года.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 «Прирост количества культурно-просветительских мероприятий по сравнению с 201</w:t>
      </w:r>
      <w:r w:rsidR="00E01932">
        <w:rPr>
          <w:rFonts w:ascii="Times New Roman" w:eastAsia="Times New Roman" w:hAnsi="Times New Roman"/>
          <w:sz w:val="20"/>
          <w:szCs w:val="20"/>
        </w:rPr>
        <w:t>9</w:t>
      </w:r>
      <w:r>
        <w:rPr>
          <w:rFonts w:ascii="Times New Roman" w:eastAsia="Times New Roman" w:hAnsi="Times New Roman"/>
          <w:sz w:val="20"/>
          <w:szCs w:val="20"/>
        </w:rPr>
        <w:t xml:space="preserve"> годом» (в процентах).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«Удельный вес населения села Мартыновка, участвующего в платных культурно-досуговых мероприятиях, проводимых муниципальными учреждениями культуры».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D7E93" w:rsidRDefault="00DD7E93" w:rsidP="00DD7E9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</w:t>
      </w:r>
      <w:r>
        <w:rPr>
          <w:rFonts w:ascii="Times New Roman" w:hAnsi="Times New Roman"/>
          <w:iCs/>
          <w:sz w:val="20"/>
          <w:szCs w:val="20"/>
        </w:rPr>
        <w:t xml:space="preserve"> «Отношение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 экономики в регионе».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D7E93" w:rsidRDefault="004A04B6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</w:rPr>
        <w:t>2.4. Сроки и этапы реализации муниципальной программы</w:t>
      </w:r>
    </w:p>
    <w:p w:rsidR="00DD7E93" w:rsidRDefault="00DD7E93" w:rsidP="00DD7E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/>
          <w:sz w:val="20"/>
          <w:szCs w:val="20"/>
        </w:rPr>
        <w:t>Реализация Программы будет о</w:t>
      </w:r>
      <w:r w:rsidR="006331D8">
        <w:rPr>
          <w:rFonts w:ascii="Times New Roman" w:eastAsia="Times New Roman" w:hAnsi="Times New Roman"/>
          <w:sz w:val="20"/>
          <w:szCs w:val="20"/>
        </w:rPr>
        <w:t xml:space="preserve">существляться одним этапом </w:t>
      </w:r>
      <w:r w:rsidR="004A04B6">
        <w:rPr>
          <w:rFonts w:ascii="Times New Roman" w:eastAsia="Times New Roman" w:hAnsi="Times New Roman"/>
          <w:sz w:val="20"/>
          <w:szCs w:val="20"/>
        </w:rPr>
        <w:t>–</w:t>
      </w:r>
      <w:r>
        <w:rPr>
          <w:rFonts w:ascii="Times New Roman" w:eastAsia="Times New Roman" w:hAnsi="Times New Roman"/>
          <w:sz w:val="20"/>
          <w:szCs w:val="20"/>
        </w:rPr>
        <w:t xml:space="preserve"> 20</w:t>
      </w:r>
      <w:r w:rsidR="00636554">
        <w:rPr>
          <w:rFonts w:ascii="Times New Roman" w:eastAsia="Times New Roman" w:hAnsi="Times New Roman"/>
          <w:sz w:val="20"/>
          <w:szCs w:val="20"/>
        </w:rPr>
        <w:t>20</w:t>
      </w:r>
      <w:r w:rsidR="004A04B6">
        <w:rPr>
          <w:rFonts w:ascii="Times New Roman" w:eastAsia="Times New Roman" w:hAnsi="Times New Roman"/>
          <w:sz w:val="20"/>
          <w:szCs w:val="20"/>
        </w:rPr>
        <w:t>-2022</w:t>
      </w:r>
      <w:r w:rsidR="006331D8">
        <w:rPr>
          <w:rFonts w:ascii="Times New Roman" w:eastAsia="Times New Roman" w:hAnsi="Times New Roman"/>
          <w:sz w:val="20"/>
          <w:szCs w:val="20"/>
        </w:rPr>
        <w:t>год</w:t>
      </w:r>
      <w:r w:rsidR="004A04B6">
        <w:rPr>
          <w:rFonts w:ascii="Times New Roman" w:eastAsia="Times New Roman" w:hAnsi="Times New Roman"/>
          <w:sz w:val="20"/>
          <w:szCs w:val="20"/>
        </w:rPr>
        <w:t>ы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  <w:bookmarkStart w:id="2" w:name="Раздел_03_Обобщ_хка_ОМ_и_ВЦП"/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t>3. Обобщенная характеристика основных мероприятий муниципальной программы</w:t>
      </w:r>
      <w:bookmarkEnd w:id="2"/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В рамках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предполагается реализация основных мероприятий, выделенных в структуре подпрограмм 2.1. «Искусство»,   Для решения задач 2.1.  по сохранению культурного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2.1.«Искусство». 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Подпрограмма 2.1. «Искусство»  включает следующие основные мероприятия: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- сохранение и развитие традиционной народной культуры и нематериального культурного наследия;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поддержка творческих инициатив населения, молодых дарований, учреждений культуры;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сохранение и развитие творческого потенциала Мартыновского сельсовета Суджанского района;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поддержка учреждений, работающих с детьми;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- укрепление единого культурного пространства села;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>Развитие инфраструктуры и системы  управления в сфере культуры.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Указанные основные мероприятия планируются к осуществлению в течение всего периода реализации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DD7E93" w:rsidRDefault="00DD7E93" w:rsidP="00DD7E9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  <w:bookmarkStart w:id="3" w:name="Раздел_05_Прогноз_свод_пок_ГЗ"/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t>3. Прогноз сводных показателей муниципальных заданий по этапам реализации муниципальной программы</w:t>
      </w:r>
      <w:bookmarkEnd w:id="3"/>
    </w:p>
    <w:p w:rsidR="00DD7E93" w:rsidRDefault="00DD7E93" w:rsidP="00DD7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DD7E93" w:rsidRDefault="00DD7E93" w:rsidP="00DD7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Прогноз сводных показателей муниципального задания  на оказание муниципальных услуг муниципальными учреждениями культуры, находящимися в ведении Администрации Мартыновского сельсовета, в рамках Программы, представлен в приложении  к Программе</w:t>
      </w:r>
      <w:bookmarkStart w:id="4" w:name="Раздел_06_Характеристика_осн_мер_суб"/>
      <w:r>
        <w:rPr>
          <w:rFonts w:ascii="Times New Roman" w:eastAsia="Times New Roman" w:hAnsi="Times New Roman"/>
          <w:sz w:val="20"/>
          <w:szCs w:val="20"/>
        </w:rPr>
        <w:t>.</w:t>
      </w:r>
    </w:p>
    <w:bookmarkEnd w:id="4"/>
    <w:p w:rsidR="00DD7E93" w:rsidRDefault="00DD7E93" w:rsidP="00DD7E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  <w:bookmarkStart w:id="5" w:name="Раздел_08_Обоснование_выделения_ПП"/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lastRenderedPageBreak/>
        <w:t xml:space="preserve">4. Обоснование выделения подпрограмм </w:t>
      </w:r>
      <w:bookmarkEnd w:id="5"/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учетом подотраслей отрасли культуры, отнесенных к сфере реализации Программы, в ее составе выделяются подпрограмма 2.</w:t>
      </w:r>
      <w:r>
        <w:rPr>
          <w:rFonts w:ascii="Times New Roman" w:eastAsia="Times New Roman" w:hAnsi="Times New Roman"/>
          <w:bCs/>
          <w:sz w:val="20"/>
          <w:szCs w:val="20"/>
        </w:rPr>
        <w:t>1.«Искусство».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Подпрограмма </w:t>
      </w:r>
      <w:r>
        <w:rPr>
          <w:rFonts w:ascii="Times New Roman" w:eastAsia="Times New Roman" w:hAnsi="Times New Roman"/>
          <w:bCs/>
          <w:sz w:val="20"/>
          <w:szCs w:val="20"/>
        </w:rPr>
        <w:t>2.1. «Искусство» </w:t>
      </w:r>
      <w:r>
        <w:rPr>
          <w:rFonts w:ascii="Times New Roman" w:eastAsia="Times New Roman" w:hAnsi="Times New Roman"/>
          <w:sz w:val="20"/>
          <w:szCs w:val="20"/>
        </w:rPr>
        <w:t>направлена на: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сохранение и развитие самодеятельного искусства и народного художественного творчества;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создание условий, направленных на сохранение и развитие традиционной народной культуры; 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развитие международного и межрегионального сотрудничества в сфере культуры.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Для обеспечения достижения целей Программы на основе эффективной деятельности органа муниципальной власти в сфере культуры   отражаются мероприятия, направленные на решение задач по: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обеспечению эффективного управления финансами в сфере культуры, и организации выполнения мероприятий Программы;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- обеспечению эффективного управления кадровыми ресурсами в сфере культуры; 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- информационному обеспечению реализации Программы;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разработке и внедрению инновационных решений в сфере культуры.</w:t>
      </w:r>
    </w:p>
    <w:p w:rsidR="00DD7E93" w:rsidRDefault="00DD7E93" w:rsidP="00DD7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bookmarkStart w:id="6" w:name="Раздел_10_Анализ_рисков"/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Обоснование объема финансовых ресурсов, необходимых для реализации муниципальной программы</w:t>
      </w:r>
    </w:p>
    <w:p w:rsidR="00DD7E93" w:rsidRDefault="00DD7E93" w:rsidP="00DD7E93">
      <w:pPr>
        <w:spacing w:after="0" w:line="240" w:lineRule="auto"/>
        <w:ind w:left="1069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Реализация мероприятий Программы осуществляется за счет средств бюджета муниципального района, областного бюджета.</w:t>
      </w:r>
    </w:p>
    <w:p w:rsidR="00636554" w:rsidRDefault="00636554" w:rsidP="00636554">
      <w:pPr>
        <w:spacing w:before="60" w:after="60" w:line="240" w:lineRule="auto"/>
        <w:ind w:firstLine="3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0260BC" w:rsidP="00DD7E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Объем финансовых ресурсов из средств бюджета муниципального района на реализацию мероприятий Программы подлежат уточнению при формировании  проекта бюджета муниципального района на очередной финансовой год и плановый период.</w:t>
      </w:r>
    </w:p>
    <w:p w:rsidR="00DD7E93" w:rsidRDefault="00DD7E93" w:rsidP="00DD7E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  <w:bookmarkStart w:id="7" w:name="Раздел_11_Мет_оц_эфф"/>
      <w:bookmarkEnd w:id="6"/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t>6. Методика оценки эффективности муниципальной программы</w:t>
      </w:r>
      <w:bookmarkEnd w:id="7"/>
    </w:p>
    <w:p w:rsidR="00DD7E93" w:rsidRDefault="00DD7E93" w:rsidP="00DD7E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</w:rPr>
      </w:pP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Реализация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 оценивается по следующим направлениям: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оценка степени достижения целей и решения задач</w:t>
      </w:r>
      <w:r>
        <w:rPr>
          <w:rStyle w:val="a6"/>
          <w:sz w:val="20"/>
          <w:szCs w:val="20"/>
        </w:rPr>
        <w:footnoteReference w:id="2"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kern w:val="32"/>
          <w:sz w:val="20"/>
          <w:szCs w:val="20"/>
        </w:rPr>
        <w:t>муниципаль</w:t>
      </w:r>
      <w:r>
        <w:rPr>
          <w:rFonts w:ascii="Times New Roman" w:hAnsi="Times New Roman"/>
          <w:sz w:val="20"/>
          <w:szCs w:val="20"/>
        </w:rPr>
        <w:t xml:space="preserve">ной программы в целом (дополнительно может быть оценена степень достижения целей подпрограмм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>);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б) оценка степени соответствия фактических затрат бюджета запланированному уровню; 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в) оценка эффективности использования бюджетных средств;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оценка степени достижения непосредственных результатов реализации мероприятий;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д) оценка соблюдения установленных сроков реализации мероприятий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>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Интегральная оценка эффективности Программы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751DCE">
        <w:rPr>
          <w:position w:val="-12"/>
          <w:sz w:val="20"/>
          <w:szCs w:val="20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24pt" o:ole="">
            <v:imagedata r:id="rId8" o:title=""/>
          </v:shape>
          <o:OLEObject Type="Embed" ProgID="Equation.3" ShapeID="_x0000_i1025" DrawAspect="Content" ObjectID="_1706081822" r:id="rId9"/>
        </w:object>
      </w:r>
      <w:r>
        <w:rPr>
          <w:sz w:val="20"/>
          <w:szCs w:val="20"/>
        </w:rPr>
        <w:t xml:space="preserve">    (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), 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i/>
          <w:sz w:val="20"/>
          <w:szCs w:val="20"/>
        </w:rPr>
        <w:t>Э</w:t>
      </w:r>
      <w:r>
        <w:rPr>
          <w:i/>
          <w:sz w:val="20"/>
          <w:szCs w:val="20"/>
          <w:vertAlign w:val="subscript"/>
        </w:rPr>
        <w:t>инт</w:t>
      </w:r>
      <w:r>
        <w:rPr>
          <w:sz w:val="20"/>
          <w:szCs w:val="20"/>
        </w:rPr>
        <w:t xml:space="preserve"> – интегральный показатель эффективности реализации Программы;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Э</w:t>
      </w:r>
      <w:r>
        <w:rPr>
          <w:i/>
          <w:sz w:val="20"/>
          <w:szCs w:val="20"/>
          <w:vertAlign w:val="subscript"/>
        </w:rPr>
        <w:t>бс</w:t>
      </w:r>
      <w:r>
        <w:rPr>
          <w:sz w:val="20"/>
          <w:szCs w:val="20"/>
        </w:rPr>
        <w:t xml:space="preserve"> – показатель эффективности использования бюджетных средств;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СС</w:t>
      </w:r>
      <w:r>
        <w:rPr>
          <w:i/>
          <w:sz w:val="20"/>
          <w:szCs w:val="20"/>
          <w:vertAlign w:val="subscript"/>
        </w:rPr>
        <w:t>мп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 xml:space="preserve"> – степень своевременности реализации мероприятий Программы (процентов);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0,8 и 0,2 – веса показателей, определяемые заказчиком </w:t>
      </w:r>
      <w:r>
        <w:rPr>
          <w:bCs/>
          <w:kern w:val="32"/>
          <w:sz w:val="20"/>
          <w:szCs w:val="20"/>
        </w:rPr>
        <w:t>муниципаль</w:t>
      </w:r>
      <w:r>
        <w:rPr>
          <w:sz w:val="20"/>
          <w:szCs w:val="20"/>
        </w:rPr>
        <w:t>ной программы на основании экспертной оценки их значимости, предложенной Министерством культуры России.</w:t>
      </w:r>
    </w:p>
    <w:p w:rsidR="00DD7E93" w:rsidRDefault="00DD7E93" w:rsidP="00DD7E93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Программа</w:t>
      </w:r>
      <w:r>
        <w:rPr>
          <w:rFonts w:ascii="Times New Roman" w:hAnsi="Times New Roman"/>
          <w:sz w:val="20"/>
          <w:szCs w:val="20"/>
        </w:rPr>
        <w:t xml:space="preserve"> считается реализуемой с высоким уровнем эффективности, если значение </w:t>
      </w:r>
      <w:r>
        <w:rPr>
          <w:rFonts w:ascii="Times New Roman" w:hAnsi="Times New Roman"/>
          <w:i/>
          <w:sz w:val="20"/>
          <w:szCs w:val="20"/>
        </w:rPr>
        <w:t>Э</w:t>
      </w:r>
      <w:r>
        <w:rPr>
          <w:rFonts w:ascii="Times New Roman" w:hAnsi="Times New Roman"/>
          <w:i/>
          <w:sz w:val="20"/>
          <w:szCs w:val="20"/>
          <w:vertAlign w:val="subscript"/>
        </w:rPr>
        <w:t>инт</w:t>
      </w:r>
      <w:r>
        <w:rPr>
          <w:rFonts w:ascii="Times New Roman" w:hAnsi="Times New Roman"/>
          <w:sz w:val="20"/>
          <w:szCs w:val="20"/>
        </w:rPr>
        <w:t xml:space="preserve"> составляет не менее 0,95 единиц.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считается реализуемой с удовлетворительным уровнем эффективности, если значение </w:t>
      </w:r>
      <w:r>
        <w:rPr>
          <w:i/>
          <w:sz w:val="20"/>
          <w:szCs w:val="20"/>
        </w:rPr>
        <w:t>Э</w:t>
      </w:r>
      <w:r>
        <w:rPr>
          <w:i/>
          <w:sz w:val="20"/>
          <w:szCs w:val="20"/>
          <w:vertAlign w:val="subscript"/>
        </w:rPr>
        <w:t>инт</w:t>
      </w:r>
      <w:r>
        <w:rPr>
          <w:sz w:val="20"/>
          <w:szCs w:val="20"/>
        </w:rPr>
        <w:t xml:space="preserve"> составляет не менее 0,75 единиц.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считается реализуемой с неудовлетворительным уровнем эффективности, если значение </w:t>
      </w:r>
      <w:r>
        <w:rPr>
          <w:i/>
          <w:sz w:val="20"/>
          <w:szCs w:val="20"/>
        </w:rPr>
        <w:t>Э</w:t>
      </w:r>
      <w:r>
        <w:rPr>
          <w:i/>
          <w:sz w:val="20"/>
          <w:szCs w:val="20"/>
          <w:vertAlign w:val="subscript"/>
        </w:rPr>
        <w:t>инт</w:t>
      </w:r>
      <w:r>
        <w:rPr>
          <w:sz w:val="20"/>
          <w:szCs w:val="20"/>
        </w:rPr>
        <w:t xml:space="preserve"> составляет менее 0,75 единиц.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Оценка эффективности использования бюджетных средств (</w:t>
      </w:r>
      <w:r>
        <w:rPr>
          <w:i/>
          <w:sz w:val="20"/>
          <w:szCs w:val="20"/>
        </w:rPr>
        <w:t>Э</w:t>
      </w:r>
      <w:r>
        <w:rPr>
          <w:i/>
          <w:sz w:val="20"/>
          <w:szCs w:val="20"/>
          <w:vertAlign w:val="subscript"/>
        </w:rPr>
        <w:t>бс</w:t>
      </w:r>
      <w:r>
        <w:rPr>
          <w:sz w:val="20"/>
          <w:szCs w:val="20"/>
        </w:rPr>
        <w:t>) в рассматриваемом периоде рассчитывается как: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Э</w:t>
      </w:r>
      <w:r>
        <w:rPr>
          <w:rFonts w:ascii="Times New Roman" w:hAnsi="Times New Roman"/>
          <w:i/>
          <w:sz w:val="20"/>
          <w:szCs w:val="20"/>
          <w:vertAlign w:val="subscript"/>
        </w:rPr>
        <w:t>бс</w:t>
      </w:r>
      <w:r>
        <w:rPr>
          <w:rFonts w:ascii="Times New Roman" w:hAnsi="Times New Roman"/>
          <w:i/>
          <w:sz w:val="20"/>
          <w:szCs w:val="20"/>
        </w:rPr>
        <w:t xml:space="preserve"> = Д</w:t>
      </w:r>
      <w:r>
        <w:rPr>
          <w:rFonts w:ascii="Times New Roman" w:hAnsi="Times New Roman"/>
          <w:i/>
          <w:sz w:val="20"/>
          <w:szCs w:val="20"/>
          <w:vertAlign w:val="subscript"/>
        </w:rPr>
        <w:t>зп</w:t>
      </w:r>
      <w:r>
        <w:rPr>
          <w:rFonts w:ascii="Times New Roman" w:hAnsi="Times New Roman"/>
          <w:i/>
          <w:sz w:val="20"/>
          <w:szCs w:val="20"/>
        </w:rPr>
        <w:t xml:space="preserve"> / С</w:t>
      </w:r>
      <w:r>
        <w:rPr>
          <w:rFonts w:ascii="Times New Roman" w:hAnsi="Times New Roman"/>
          <w:i/>
          <w:sz w:val="20"/>
          <w:szCs w:val="20"/>
          <w:vertAlign w:val="subscript"/>
        </w:rPr>
        <w:t xml:space="preserve">зуз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(</w:t>
      </w:r>
      <w:r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</w:rPr>
        <w:t>),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i/>
          <w:sz w:val="20"/>
          <w:szCs w:val="20"/>
        </w:rPr>
        <w:t>Э</w:t>
      </w:r>
      <w:r>
        <w:rPr>
          <w:i/>
          <w:sz w:val="20"/>
          <w:szCs w:val="20"/>
          <w:vertAlign w:val="subscript"/>
        </w:rPr>
        <w:t>бс</w:t>
      </w:r>
      <w:r>
        <w:rPr>
          <w:sz w:val="20"/>
          <w:szCs w:val="20"/>
        </w:rPr>
        <w:t xml:space="preserve"> – показатель эффективности использования бюджетных средств;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Д</w:t>
      </w:r>
      <w:r>
        <w:rPr>
          <w:i/>
          <w:sz w:val="20"/>
          <w:szCs w:val="20"/>
          <w:vertAlign w:val="subscript"/>
        </w:rPr>
        <w:t>зп</w:t>
      </w:r>
      <w:r>
        <w:rPr>
          <w:sz w:val="20"/>
          <w:szCs w:val="20"/>
        </w:rPr>
        <w:t xml:space="preserve"> – показатель достижения целей и решения задач программы;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</w:t>
      </w:r>
      <w:r>
        <w:rPr>
          <w:rFonts w:ascii="Times New Roman" w:hAnsi="Times New Roman"/>
          <w:i/>
          <w:sz w:val="20"/>
          <w:szCs w:val="20"/>
          <w:vertAlign w:val="subscript"/>
        </w:rPr>
        <w:t>зуз</w:t>
      </w:r>
      <w:r>
        <w:rPr>
          <w:rFonts w:ascii="Times New Roman" w:hAnsi="Times New Roman"/>
          <w:sz w:val="20"/>
          <w:szCs w:val="20"/>
        </w:rPr>
        <w:t xml:space="preserve"> – показатель степени выполнения запланированного уровня затрат.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степени достижения целей и решения задач Программы</w:t>
      </w:r>
      <w:r>
        <w:rPr>
          <w:i/>
          <w:sz w:val="20"/>
          <w:szCs w:val="20"/>
        </w:rPr>
        <w:t xml:space="preserve"> (Д</w:t>
      </w:r>
      <w:r>
        <w:rPr>
          <w:i/>
          <w:sz w:val="20"/>
          <w:szCs w:val="20"/>
          <w:vertAlign w:val="subscript"/>
        </w:rPr>
        <w:t>зп</w:t>
      </w:r>
      <w:r>
        <w:rPr>
          <w:sz w:val="20"/>
          <w:szCs w:val="20"/>
        </w:rPr>
        <w:t>) осуществляется в соответствии со следующей формулой: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D7E93" w:rsidRDefault="00DD7E93" w:rsidP="00DD7E9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(Ф1 / П1 + Ф2 / П2 + ... + Фк/Пк)  </w:t>
      </w:r>
    </w:p>
    <w:p w:rsidR="00DD7E93" w:rsidRDefault="00DD7E93" w:rsidP="00DD7E9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</w:t>
      </w:r>
      <w:r>
        <w:rPr>
          <w:rFonts w:ascii="Times New Roman" w:hAnsi="Times New Roman" w:cs="Times New Roman"/>
          <w:i/>
          <w:vertAlign w:val="subscript"/>
        </w:rPr>
        <w:t>зп</w:t>
      </w:r>
      <w:r>
        <w:rPr>
          <w:rFonts w:ascii="Times New Roman" w:hAnsi="Times New Roman" w:cs="Times New Roman"/>
          <w:i/>
        </w:rPr>
        <w:t xml:space="preserve"> = ------------------------------------------------------</w:t>
      </w:r>
      <w:r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),</w:t>
      </w:r>
    </w:p>
    <w:p w:rsidR="00DD7E93" w:rsidRDefault="00DD7E93" w:rsidP="00DD7E9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где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Д</w:t>
      </w:r>
      <w:r>
        <w:rPr>
          <w:i/>
          <w:sz w:val="20"/>
          <w:szCs w:val="20"/>
          <w:vertAlign w:val="subscript"/>
        </w:rPr>
        <w:t>зп</w:t>
      </w:r>
      <w:r>
        <w:rPr>
          <w:sz w:val="20"/>
          <w:szCs w:val="20"/>
        </w:rPr>
        <w:t xml:space="preserve"> - показатель достижения плановых значений показателей Программы.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sz w:val="20"/>
          <w:szCs w:val="20"/>
        </w:rPr>
        <w:t xml:space="preserve">- количество показателей </w:t>
      </w:r>
      <w:r>
        <w:rPr>
          <w:bCs/>
          <w:kern w:val="32"/>
          <w:sz w:val="20"/>
          <w:szCs w:val="20"/>
        </w:rPr>
        <w:t>муниципаль</w:t>
      </w:r>
      <w:r>
        <w:rPr>
          <w:sz w:val="20"/>
          <w:szCs w:val="20"/>
        </w:rPr>
        <w:t>ной программы (определяется в соответствии с приложением № 1 к Программе);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Ф</w:t>
      </w:r>
      <w:r>
        <w:rPr>
          <w:sz w:val="20"/>
          <w:szCs w:val="20"/>
        </w:rPr>
        <w:t xml:space="preserve"> - фактические значения показателей Программы за рассматриваемый период.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i/>
          <w:sz w:val="20"/>
          <w:szCs w:val="20"/>
        </w:rPr>
        <w:t>П</w:t>
      </w:r>
      <w:r>
        <w:rPr>
          <w:sz w:val="20"/>
          <w:szCs w:val="20"/>
        </w:rPr>
        <w:t xml:space="preserve"> - планируемые значения достижения показателей Программы за рассматриваемый период.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случае, когда уменьшение  значения целевого  показателя является положительной динамикой, показатели Ф и П в формуле меняются местами (например, </w:t>
      </w:r>
      <w:r>
        <w:rPr>
          <w:i/>
          <w:sz w:val="20"/>
          <w:szCs w:val="20"/>
        </w:rPr>
        <w:t>П1/Ф1+П2/Ф2+…</w:t>
      </w:r>
      <w:r>
        <w:rPr>
          <w:sz w:val="20"/>
          <w:szCs w:val="20"/>
        </w:rPr>
        <w:t>).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Оценка выполнения запланированного уровня затрат на реализацию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i/>
          <w:sz w:val="20"/>
          <w:szCs w:val="20"/>
        </w:rPr>
        <w:t>С</w:t>
      </w:r>
      <w:r>
        <w:rPr>
          <w:rFonts w:ascii="Times New Roman" w:hAnsi="Times New Roman"/>
          <w:i/>
          <w:sz w:val="20"/>
          <w:szCs w:val="20"/>
          <w:vertAlign w:val="subscript"/>
        </w:rPr>
        <w:t>зуз</w:t>
      </w:r>
      <w:r>
        <w:rPr>
          <w:rFonts w:ascii="Times New Roman" w:hAnsi="Times New Roman"/>
          <w:sz w:val="20"/>
          <w:szCs w:val="20"/>
        </w:rPr>
        <w:t>) рассчитывается по формуле: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</w:t>
      </w:r>
      <w:r>
        <w:rPr>
          <w:rFonts w:ascii="Times New Roman" w:hAnsi="Times New Roman"/>
          <w:i/>
          <w:sz w:val="20"/>
          <w:szCs w:val="20"/>
          <w:vertAlign w:val="subscript"/>
        </w:rPr>
        <w:t>зуз</w:t>
      </w:r>
      <w:r>
        <w:rPr>
          <w:rFonts w:ascii="Times New Roman" w:hAnsi="Times New Roman"/>
          <w:i/>
          <w:sz w:val="20"/>
          <w:szCs w:val="20"/>
        </w:rPr>
        <w:t xml:space="preserve"> = Ф / П</w:t>
      </w:r>
      <w:r>
        <w:rPr>
          <w:rFonts w:ascii="Times New Roman" w:hAnsi="Times New Roman"/>
          <w:sz w:val="20"/>
          <w:szCs w:val="20"/>
        </w:rPr>
        <w:t xml:space="preserve">       (</w:t>
      </w:r>
      <w:r>
        <w:rPr>
          <w:rFonts w:ascii="Times New Roman" w:hAnsi="Times New Roman"/>
          <w:sz w:val="20"/>
          <w:szCs w:val="20"/>
          <w:lang w:val="en-US"/>
        </w:rPr>
        <w:t>IV</w:t>
      </w:r>
      <w:r>
        <w:rPr>
          <w:rFonts w:ascii="Times New Roman" w:hAnsi="Times New Roman"/>
          <w:sz w:val="20"/>
          <w:szCs w:val="20"/>
        </w:rPr>
        <w:t>),</w:t>
      </w:r>
      <w:r>
        <w:rPr>
          <w:rFonts w:ascii="Times New Roman" w:hAnsi="Times New Roman"/>
          <w:i/>
          <w:sz w:val="20"/>
          <w:szCs w:val="20"/>
        </w:rPr>
        <w:t>,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где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 </w:t>
      </w:r>
      <w:r>
        <w:rPr>
          <w:rFonts w:ascii="Times New Roman" w:hAnsi="Times New Roman"/>
          <w:sz w:val="20"/>
          <w:szCs w:val="20"/>
        </w:rPr>
        <w:t xml:space="preserve">- фактическое использование бюджетных средств в рассматриваемом периоде на реализацию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>.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П </w:t>
      </w:r>
      <w:r>
        <w:rPr>
          <w:rFonts w:ascii="Times New Roman" w:hAnsi="Times New Roman"/>
          <w:sz w:val="20"/>
          <w:szCs w:val="20"/>
        </w:rPr>
        <w:t xml:space="preserve">- планируемые расходы бюджета на реализацию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 в рассматриваемом периоде. 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степени своевременности реализации мероприятий Программы (</w:t>
      </w:r>
      <w:r>
        <w:rPr>
          <w:i/>
          <w:sz w:val="20"/>
          <w:szCs w:val="20"/>
        </w:rPr>
        <w:t>СС</w:t>
      </w:r>
      <w:r>
        <w:rPr>
          <w:i/>
          <w:sz w:val="20"/>
          <w:szCs w:val="20"/>
          <w:vertAlign w:val="subscript"/>
        </w:rPr>
        <w:t>мп</w:t>
      </w:r>
      <w:r>
        <w:rPr>
          <w:sz w:val="20"/>
          <w:szCs w:val="20"/>
        </w:rPr>
        <w:t>) производится по формуле:</w:t>
      </w:r>
    </w:p>
    <w:p w:rsidR="00DD7E93" w:rsidRDefault="00DD7E93" w:rsidP="00DD7E9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(ССН +ССЗ)</w:t>
      </w:r>
    </w:p>
    <w:p w:rsidR="00DD7E93" w:rsidRDefault="00DD7E93" w:rsidP="00DD7E9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СС</w:t>
      </w:r>
      <w:r>
        <w:rPr>
          <w:rFonts w:ascii="Times New Roman" w:hAnsi="Times New Roman" w:cs="Times New Roman"/>
          <w:i/>
          <w:vertAlign w:val="subscript"/>
        </w:rPr>
        <w:t>мп</w:t>
      </w:r>
      <w:r>
        <w:rPr>
          <w:rFonts w:ascii="Times New Roman" w:hAnsi="Times New Roman" w:cs="Times New Roman"/>
          <w:i/>
        </w:rPr>
        <w:t xml:space="preserve"> = ---------------------------------- </w:t>
      </w:r>
      <w:r>
        <w:rPr>
          <w:rFonts w:ascii="Times New Roman" w:hAnsi="Times New Roman" w:cs="Times New Roman"/>
        </w:rPr>
        <w:t xml:space="preserve">       (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i/>
        </w:rPr>
        <w:t>,</w:t>
      </w:r>
    </w:p>
    <w:p w:rsidR="00DD7E93" w:rsidRDefault="00DD7E93" w:rsidP="00DD7E9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2*м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где: 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i/>
          <w:sz w:val="20"/>
          <w:szCs w:val="20"/>
        </w:rPr>
        <w:t>СС</w:t>
      </w:r>
      <w:r>
        <w:rPr>
          <w:bCs/>
          <w:i/>
          <w:sz w:val="20"/>
          <w:szCs w:val="20"/>
          <w:vertAlign w:val="subscript"/>
        </w:rPr>
        <w:t>мп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– степень своевременности реализации мероприятий Программы (процентов);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ССН</w:t>
      </w:r>
      <w:r>
        <w:rPr>
          <w:rFonts w:ascii="Times New Roman" w:hAnsi="Times New Roman"/>
          <w:sz w:val="20"/>
          <w:szCs w:val="20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ССЗ</w:t>
      </w:r>
      <w:r>
        <w:rPr>
          <w:rFonts w:ascii="Times New Roman" w:hAnsi="Times New Roman"/>
          <w:sz w:val="20"/>
          <w:szCs w:val="20"/>
        </w:rPr>
        <w:t xml:space="preserve"> – количество мероприятий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, завершенных с соблюдением установленных сроков. 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 xml:space="preserve"> - количество мероприятий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)) и степень достижения непосредственных результатов реализации мероприятий.</w:t>
      </w:r>
    </w:p>
    <w:p w:rsidR="00DD7E93" w:rsidRDefault="00DD7E93" w:rsidP="00DD7E93">
      <w:pPr>
        <w:pStyle w:val="std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</w:t>
      </w:r>
      <w:r>
        <w:rPr>
          <w:rFonts w:ascii="Times New Roman" w:hAnsi="Times New Roman"/>
          <w:i/>
          <w:sz w:val="20"/>
          <w:szCs w:val="20"/>
          <w:vertAlign w:val="subscript"/>
        </w:rPr>
        <w:t>зр</w:t>
      </w:r>
      <w:r>
        <w:rPr>
          <w:rFonts w:ascii="Times New Roman" w:hAnsi="Times New Roman"/>
          <w:i/>
          <w:sz w:val="20"/>
          <w:szCs w:val="20"/>
        </w:rPr>
        <w:t xml:space="preserve"> = Ф</w:t>
      </w:r>
      <w:r>
        <w:rPr>
          <w:rFonts w:ascii="Times New Roman" w:hAnsi="Times New Roman"/>
          <w:i/>
          <w:sz w:val="20"/>
          <w:szCs w:val="20"/>
          <w:vertAlign w:val="subscript"/>
        </w:rPr>
        <w:t>р</w:t>
      </w:r>
      <w:r>
        <w:rPr>
          <w:rFonts w:ascii="Times New Roman" w:hAnsi="Times New Roman"/>
          <w:i/>
          <w:sz w:val="20"/>
          <w:szCs w:val="20"/>
        </w:rPr>
        <w:t xml:space="preserve"> / П</w:t>
      </w:r>
      <w:r>
        <w:rPr>
          <w:rFonts w:ascii="Times New Roman" w:hAnsi="Times New Roman"/>
          <w:i/>
          <w:sz w:val="20"/>
          <w:szCs w:val="20"/>
          <w:vertAlign w:val="subscript"/>
        </w:rPr>
        <w:t>р</w:t>
      </w:r>
      <w:r>
        <w:rPr>
          <w:rFonts w:ascii="Times New Roman" w:hAnsi="Times New Roman"/>
          <w:sz w:val="20"/>
          <w:szCs w:val="20"/>
        </w:rPr>
        <w:t xml:space="preserve">       (</w:t>
      </w:r>
      <w:r>
        <w:rPr>
          <w:rFonts w:ascii="Times New Roman" w:hAnsi="Times New Roman"/>
          <w:sz w:val="20"/>
          <w:szCs w:val="20"/>
          <w:lang w:val="en-US"/>
        </w:rPr>
        <w:t>VI</w:t>
      </w:r>
      <w:r>
        <w:rPr>
          <w:rFonts w:ascii="Times New Roman" w:hAnsi="Times New Roman"/>
          <w:sz w:val="20"/>
          <w:szCs w:val="20"/>
        </w:rPr>
        <w:t>),</w:t>
      </w:r>
      <w:r>
        <w:rPr>
          <w:rFonts w:ascii="Times New Roman" w:hAnsi="Times New Roman"/>
          <w:i/>
          <w:sz w:val="20"/>
          <w:szCs w:val="20"/>
        </w:rPr>
        <w:t>,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где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</w:t>
      </w:r>
      <w:r>
        <w:rPr>
          <w:rFonts w:ascii="Times New Roman" w:hAnsi="Times New Roman"/>
          <w:i/>
          <w:sz w:val="20"/>
          <w:szCs w:val="20"/>
          <w:vertAlign w:val="subscript"/>
        </w:rPr>
        <w:t>зр</w:t>
      </w:r>
      <w:r>
        <w:rPr>
          <w:rFonts w:ascii="Times New Roman" w:hAnsi="Times New Roman"/>
          <w:sz w:val="20"/>
          <w:szCs w:val="20"/>
        </w:rPr>
        <w:t xml:space="preserve"> – показатель степени достижения непосредственных результатов реализации мероприятия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>;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</w:t>
      </w:r>
      <w:r>
        <w:rPr>
          <w:rFonts w:ascii="Times New Roman" w:hAnsi="Times New Roman"/>
          <w:i/>
          <w:sz w:val="20"/>
          <w:szCs w:val="20"/>
          <w:vertAlign w:val="subscript"/>
        </w:rPr>
        <w:t>р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– фактически достигнутые непосредственные результаты. 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П</w:t>
      </w:r>
      <w:r>
        <w:rPr>
          <w:rFonts w:ascii="Times New Roman" w:hAnsi="Times New Roman"/>
          <w:i/>
          <w:sz w:val="20"/>
          <w:szCs w:val="20"/>
          <w:vertAlign w:val="subscript"/>
        </w:rPr>
        <w:t>р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запланированные непосредственные результаты. </w:t>
      </w:r>
    </w:p>
    <w:p w:rsidR="00DD7E93" w:rsidRDefault="00DD7E93" w:rsidP="00DD7E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Специфика целей, задач, мероприятий и результатов </w:t>
      </w:r>
      <w:r>
        <w:rPr>
          <w:rFonts w:ascii="Times New Roman" w:eastAsia="Times New Roman" w:hAnsi="Times New Roman"/>
          <w:sz w:val="20"/>
          <w:szCs w:val="20"/>
        </w:rPr>
        <w:t>Программы</w:t>
      </w:r>
      <w:r>
        <w:rPr>
          <w:rFonts w:ascii="Times New Roman" w:hAnsi="Times New Roman"/>
          <w:sz w:val="20"/>
          <w:szCs w:val="20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DD7E93" w:rsidRDefault="00DD7E93" w:rsidP="00DD7E93">
      <w:pPr>
        <w:spacing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8" w:name="Раздел_12_0_ПП_и_ФЦП"/>
      <w:r>
        <w:rPr>
          <w:rFonts w:ascii="Times New Roman" w:eastAsia="Times New Roman" w:hAnsi="Times New Roman"/>
          <w:b/>
          <w:bCs/>
          <w:kern w:val="32"/>
          <w:sz w:val="20"/>
          <w:szCs w:val="20"/>
        </w:rPr>
        <w:t>7. Подпрограммы муниципальной программы</w:t>
      </w:r>
      <w:bookmarkEnd w:id="8"/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en-US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:rsidR="00DD7E93" w:rsidRDefault="00DD7E93" w:rsidP="00DD7E93">
      <w:pPr>
        <w:pStyle w:val="ConsPlusTitle"/>
        <w:widowControl/>
        <w:spacing w:before="2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  <w:bCs w:val="0"/>
        </w:rPr>
        <w:t>ПАСПОРТ</w:t>
      </w:r>
      <w:r>
        <w:rPr>
          <w:rFonts w:ascii="Times New Roman" w:hAnsi="Times New Roman"/>
          <w:b w:val="0"/>
          <w:bCs w:val="0"/>
        </w:rPr>
        <w:br/>
        <w:t xml:space="preserve">подпрограммы 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/>
          <w:bCs w:val="0"/>
        </w:rPr>
        <w:t xml:space="preserve">1.«Искусство» </w:t>
      </w:r>
      <w:r>
        <w:rPr>
          <w:rFonts w:ascii="Times New Roman" w:hAnsi="Times New Roman"/>
          <w:bCs w:val="0"/>
          <w:kern w:val="32"/>
        </w:rPr>
        <w:t>муниципаль</w:t>
      </w:r>
      <w:r>
        <w:rPr>
          <w:rFonts w:ascii="Times New Roman" w:hAnsi="Times New Roman" w:cs="Times New Roman"/>
        </w:rPr>
        <w:t xml:space="preserve">ной программы Суджанского района  Курской области «Развитие культуры» </w:t>
      </w:r>
      <w:r>
        <w:rPr>
          <w:rFonts w:ascii="Times New Roman" w:hAnsi="Times New Roman" w:cs="Times New Roman"/>
        </w:rPr>
        <w:br/>
      </w:r>
    </w:p>
    <w:p w:rsidR="00DD7E93" w:rsidRDefault="00DD7E93" w:rsidP="00DD7E9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ПАСПОРТ</w:t>
      </w:r>
    </w:p>
    <w:p w:rsidR="00DD7E93" w:rsidRDefault="00DD7E93" w:rsidP="00DD7E93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подпрограммы 2.</w:t>
      </w:r>
      <w:r>
        <w:rPr>
          <w:rFonts w:ascii="Times New Roman" w:hAnsi="Times New Roman"/>
          <w:bCs w:val="0"/>
        </w:rPr>
        <w:t xml:space="preserve">1.«Искусство» </w:t>
      </w:r>
    </w:p>
    <w:p w:rsidR="00DD7E93" w:rsidRDefault="00DD7E93" w:rsidP="00DD7E93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/>
          <w:bCs w:val="0"/>
          <w:kern w:val="32"/>
        </w:rPr>
        <w:t>муниципаль</w:t>
      </w:r>
      <w:r>
        <w:rPr>
          <w:rFonts w:ascii="Times New Roman" w:hAnsi="Times New Roman" w:cs="Times New Roman"/>
          <w:bCs w:val="0"/>
        </w:rPr>
        <w:t>ной программы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 w:val="0"/>
        </w:rPr>
        <w:t xml:space="preserve"> «Развитие культуры»  </w:t>
      </w:r>
    </w:p>
    <w:p w:rsidR="00DD7E93" w:rsidRDefault="00DD7E93" w:rsidP="00DD7E9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tbl>
      <w:tblPr>
        <w:tblW w:w="9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2"/>
        <w:gridCol w:w="5948"/>
      </w:tblGrid>
      <w:tr w:rsidR="00DD7E93" w:rsidTr="000260B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Администрация Мартыновского сельсовета  Суджанского района Курской области</w:t>
            </w:r>
          </w:p>
        </w:tc>
      </w:tr>
      <w:tr w:rsidR="00DD7E93" w:rsidTr="000260BC">
        <w:trPr>
          <w:trHeight w:val="37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Участники подпрограммы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D7E93" w:rsidTr="000260B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DD7E93" w:rsidTr="000260B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прав граждан на участие в культурной жизни района</w:t>
            </w:r>
          </w:p>
        </w:tc>
      </w:tr>
      <w:tr w:rsidR="00DD7E93" w:rsidTr="000260B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поддержки молодых дарований,  видных деятелей в сфере культуры;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сохранения и развития системы кинообслуживания населения района;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условий, направленных на сохранение традиционной народной культуры, нематериального культурного наследия Суджанского района Курской области</w:t>
            </w:r>
          </w:p>
        </w:tc>
      </w:tr>
      <w:tr w:rsidR="00DD7E93" w:rsidTr="000260B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Default="00DD7E93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среднее число участников клубных формирований в расчете до 1 тыс. человек населения;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7E93" w:rsidTr="000260B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Default="006331D8">
            <w:pPr>
              <w:spacing w:before="60" w:after="6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2020год</w:t>
            </w:r>
          </w:p>
          <w:p w:rsidR="00DD7E93" w:rsidRDefault="00DD7E93">
            <w:pPr>
              <w:spacing w:before="60" w:after="6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DD7E93" w:rsidTr="000260BC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высокий уровень качества и доступности услуг  учреждений культурно – досугового типа;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государственной поддержки  молодых дарований, художественных коллективов и организаций культуры;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рост качественных мероприятий;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укрепление  межрегионального и международного культурного сотрудничества;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повышение заработной платы работников учреждений культурно – досугового типа;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укрепление материально-технической базы учреждений культурно – досугового типа;</w:t>
            </w:r>
          </w:p>
          <w:p w:rsidR="00DD7E93" w:rsidRDefault="00DD7E93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высокий уровень качества и доступности культурно-досуговых услуг;</w:t>
            </w:r>
          </w:p>
          <w:p w:rsidR="00DD7E93" w:rsidRDefault="00DD7E93">
            <w:pPr>
              <w:spacing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новый качественный уровень развития бюджетной сети учреждений культурно-досугового типа;</w:t>
            </w:r>
          </w:p>
          <w:p w:rsidR="00DD7E93" w:rsidRDefault="00DD7E93">
            <w:pPr>
              <w:spacing w:before="60" w:after="60" w:line="240" w:lineRule="auto"/>
              <w:ind w:firstLine="45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</w:tbl>
    <w:p w:rsidR="00DD7E93" w:rsidRDefault="00DD7E93" w:rsidP="00DD7E93">
      <w:pPr>
        <w:keepNext/>
        <w:spacing w:after="0" w:line="240" w:lineRule="auto"/>
        <w:ind w:left="720"/>
        <w:outlineLvl w:val="1"/>
        <w:rPr>
          <w:rFonts w:ascii="Times New Roman" w:eastAsia="Calibri" w:hAnsi="Times New Roman"/>
          <w:bCs/>
          <w:sz w:val="20"/>
          <w:szCs w:val="20"/>
        </w:rPr>
      </w:pPr>
    </w:p>
    <w:p w:rsidR="00DD7E93" w:rsidRDefault="00DD7E93" w:rsidP="00DD7E93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Подпрограмма 2.1.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Сфера реализации подпрограммы 2.1. охватывает: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сохранение и развитие любительского самодеятельного искусства, народного художественного творчества;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поддержку творческих инициатив населения, молодых дарований, а также видных деятелей, учреждений культуры;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организацию и проведение мероприятий;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развитие культурного сотрудничества;</w:t>
      </w:r>
    </w:p>
    <w:p w:rsidR="00DD7E93" w:rsidRDefault="00DD7E93" w:rsidP="00DD7E93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            Одним из приоритетных направлений деятельности является поддержка молодых дарований, учреждений культуры.</w:t>
      </w:r>
    </w:p>
    <w:p w:rsidR="00DD7E93" w:rsidRDefault="00DD7E93" w:rsidP="00DD7E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В связи с этим в Мартыновском сельсовете планомерно ведется работа по совершенствованию форм приобщения населения к самодеятельному творчеству, обеспечению участия одаренных детей и молодежи в районных конкурсах. 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результате прогнозируется  к 20</w:t>
      </w:r>
      <w:r w:rsidR="00636554">
        <w:rPr>
          <w:rFonts w:ascii="Times New Roman" w:hAnsi="Times New Roman"/>
          <w:sz w:val="20"/>
          <w:szCs w:val="20"/>
        </w:rPr>
        <w:t>2</w:t>
      </w:r>
      <w:r w:rsidR="00546C62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г.г.: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прирост количества мероприятий в образовательных учреждениях;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прирост числа лауреатов конкурсов; </w:t>
      </w:r>
    </w:p>
    <w:p w:rsidR="00DD7E93" w:rsidRDefault="00DD7E93" w:rsidP="00DD7E9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Важным направлением районной культурной политики является сохранение и модернизация кинообслуживания района. </w:t>
      </w:r>
    </w:p>
    <w:p w:rsidR="00DD7E93" w:rsidRDefault="00DD7E93" w:rsidP="00DD7E9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Наиболее яркой и привлекательной формой проявления народного творчества являются фестивали и праздники народного творчества, конкурсы по различным жанрам любительского художественного творчества. Эти мероприятия преследуют цели духовного возрождения, пропаганды народных традиций.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Однако остаётся нерешённым ряд проблем, связанных с деятельностью учреждений культурно-досугового типа. Среди главных необходимо отметить слабую материально-техническую базу, недостаточно активное внедрение новых инновационных форм работы с населением и т.д.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D7E93" w:rsidRDefault="00DD7E93" w:rsidP="00DD7E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Главные приоритеты государственной политики в сфере подпрограммы 2.2. сформулированы в стратегических документах и нормативных правовых актах Российской Федерации и Курской области, указанных в подразделе 2.1 раздела 2 текстовой части Программы.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Концепции долгосрочного социально-экономического развития Российской Федерации на период до 20</w:t>
      </w:r>
      <w:r w:rsidR="00546C62">
        <w:rPr>
          <w:rFonts w:ascii="Times New Roman" w:eastAsia="Times New Roman" w:hAnsi="Times New Roman"/>
          <w:sz w:val="20"/>
          <w:szCs w:val="20"/>
        </w:rPr>
        <w:t>20</w:t>
      </w:r>
      <w:r>
        <w:rPr>
          <w:rFonts w:ascii="Times New Roman" w:eastAsia="Times New Roman" w:hAnsi="Times New Roman"/>
          <w:sz w:val="20"/>
          <w:szCs w:val="20"/>
        </w:rPr>
        <w:t xml:space="preserve">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Times New Roman" w:hAnsi="Times New Roman"/>
            <w:sz w:val="20"/>
            <w:szCs w:val="20"/>
          </w:rPr>
          <w:t>2008 г</w:t>
        </w:r>
      </w:smartTag>
      <w:r>
        <w:rPr>
          <w:rFonts w:ascii="Times New Roman" w:eastAsia="Times New Roman" w:hAnsi="Times New Roman"/>
          <w:sz w:val="20"/>
          <w:szCs w:val="20"/>
        </w:rPr>
        <w:t>. № 1662-р, определены приоритетные направления культурного развития, которые относятся и к сфере реализации подпрограммы 2.1.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Главными направлениями культурной политики Мартыновского сельсовета являются: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сохранение и развитие единого культурного и информационного пространства;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сохранение и развитие культурного наследия.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учетом указанных приоритетов целью подпрограммы 2.1. является обеспечение прав граждан на участие в культурной жизни.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Достижение установленной цели потребует решения следующих задач: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создание условий сохранения и развития кинообслуживания населения;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создание условий сохранения и развития традиционной народной культуры, нематериального культурного наследия населения области;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создание условий поддержки молодых дарований, известных деятелей и учреждений культуры.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Показателями  реализации подпрограммы выступают:</w:t>
      </w:r>
    </w:p>
    <w:p w:rsidR="00DD7E93" w:rsidRDefault="00DD7E93" w:rsidP="00DD7E93">
      <w:pPr>
        <w:spacing w:before="60" w:after="60" w:line="240" w:lineRule="auto"/>
        <w:ind w:firstLine="709"/>
        <w:outlineLvl w:val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- удельный вес населения, участвующего в  клубных формированиях в расчете на 1000 человек населения;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Основными ожидаемыми результатами реализации подпрограммы 2.2. являются: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высокий уровень качества и доступности услуг учреждений культурно-досугового типа, осуществляющих кинопоказ;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обеспечение государственной поддержки молодых дарований;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повышение заработной платы работников учреждений культурно-досугового типа;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укрепление материально-технической базы учреждений культурно-досугового типа;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новый качественный уровень развития бюджетной сети учреждений культурно-досугового типа.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Срок и этапы реализации подпрограммы 2.1.: </w:t>
      </w:r>
      <w:r w:rsidR="006331D8">
        <w:rPr>
          <w:rFonts w:ascii="Times New Roman" w:eastAsia="Times New Roman" w:hAnsi="Times New Roman"/>
          <w:sz w:val="20"/>
          <w:szCs w:val="20"/>
        </w:rPr>
        <w:t>2020год</w:t>
      </w:r>
    </w:p>
    <w:p w:rsidR="00DD7E93" w:rsidRDefault="00DD7E93" w:rsidP="00DD7E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DD7E93" w:rsidRDefault="00DD7E93" w:rsidP="00DD7E93">
      <w:pPr>
        <w:keepNext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Характеристика основных мероприятий подпрограммы</w:t>
      </w:r>
    </w:p>
    <w:p w:rsidR="00DD7E93" w:rsidRDefault="00DD7E93" w:rsidP="00DD7E93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/>
          <w:bCs/>
          <w:sz w:val="20"/>
          <w:szCs w:val="20"/>
        </w:rPr>
      </w:pP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рамках реализации подпрограммы 2.1. планируется осуществление следующих основных мероприятий: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сохранение и развитие кинообслуживания населения;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сохранение и развитие традиционной народной культуры, нематериального культурного наследия Мартыновского сельсовета Суджанского района;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поддержка творческих инициатив населения, учреждений культуры;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сохранение и развитие творческого потенциала Мартыновского сельсовета Суджанского района;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поддержка учреждений, работающих с детьми;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укрепление единого культурного пространства села;</w:t>
      </w:r>
    </w:p>
    <w:p w:rsidR="00DD7E93" w:rsidRDefault="00DD7E93" w:rsidP="00DD7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- интеграция культуры села в российское культурное пространство.</w:t>
      </w:r>
    </w:p>
    <w:p w:rsidR="00DD7E93" w:rsidRDefault="00DD7E93" w:rsidP="00DD7E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5F322C" w:rsidRDefault="005F322C"/>
    <w:sectPr w:rsidR="005F322C" w:rsidSect="0075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9E" w:rsidRDefault="006F0A9E" w:rsidP="00DD7E93">
      <w:pPr>
        <w:spacing w:after="0" w:line="240" w:lineRule="auto"/>
      </w:pPr>
      <w:r>
        <w:separator/>
      </w:r>
    </w:p>
  </w:endnote>
  <w:endnote w:type="continuationSeparator" w:id="1">
    <w:p w:rsidR="006F0A9E" w:rsidRDefault="006F0A9E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9E" w:rsidRDefault="006F0A9E" w:rsidP="00DD7E93">
      <w:pPr>
        <w:spacing w:after="0" w:line="240" w:lineRule="auto"/>
      </w:pPr>
      <w:r>
        <w:separator/>
      </w:r>
    </w:p>
  </w:footnote>
  <w:footnote w:type="continuationSeparator" w:id="1">
    <w:p w:rsidR="006F0A9E" w:rsidRDefault="006F0A9E" w:rsidP="00DD7E93">
      <w:pPr>
        <w:spacing w:after="0" w:line="240" w:lineRule="auto"/>
      </w:pPr>
      <w:r>
        <w:continuationSeparator/>
      </w:r>
    </w:p>
  </w:footnote>
  <w:footnote w:id="2">
    <w:p w:rsidR="00DD7E93" w:rsidRDefault="00DD7E93" w:rsidP="00DD7E93">
      <w:pPr>
        <w:pStyle w:val="a3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Оценка степени решения задач </w:t>
      </w:r>
      <w:r>
        <w:rPr>
          <w:rFonts w:ascii="Times New Roman" w:eastAsia="Times New Roman" w:hAnsi="Times New Roman"/>
          <w:bCs/>
          <w:kern w:val="32"/>
        </w:rPr>
        <w:t>муниципальн</w:t>
      </w:r>
      <w:r>
        <w:rPr>
          <w:rFonts w:ascii="Times New Roman" w:hAnsi="Times New Roman"/>
        </w:rPr>
        <w:t>ой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E93"/>
    <w:rsid w:val="000260BC"/>
    <w:rsid w:val="00073817"/>
    <w:rsid w:val="00192482"/>
    <w:rsid w:val="001E2EDF"/>
    <w:rsid w:val="00275EE0"/>
    <w:rsid w:val="002824B8"/>
    <w:rsid w:val="002B59CF"/>
    <w:rsid w:val="002E7B30"/>
    <w:rsid w:val="003276D9"/>
    <w:rsid w:val="00337113"/>
    <w:rsid w:val="003A4F18"/>
    <w:rsid w:val="003C7557"/>
    <w:rsid w:val="00486A56"/>
    <w:rsid w:val="004970C3"/>
    <w:rsid w:val="004A04B6"/>
    <w:rsid w:val="004F0BEA"/>
    <w:rsid w:val="005314A6"/>
    <w:rsid w:val="00546C62"/>
    <w:rsid w:val="00582BF0"/>
    <w:rsid w:val="005F322C"/>
    <w:rsid w:val="006331D8"/>
    <w:rsid w:val="00636554"/>
    <w:rsid w:val="006F0A9E"/>
    <w:rsid w:val="006F2E98"/>
    <w:rsid w:val="00751DCE"/>
    <w:rsid w:val="00761437"/>
    <w:rsid w:val="007631E7"/>
    <w:rsid w:val="007E1664"/>
    <w:rsid w:val="007F4499"/>
    <w:rsid w:val="00856AE5"/>
    <w:rsid w:val="008749EB"/>
    <w:rsid w:val="008C6E29"/>
    <w:rsid w:val="00A16C87"/>
    <w:rsid w:val="00AA4C35"/>
    <w:rsid w:val="00AB1670"/>
    <w:rsid w:val="00B51EED"/>
    <w:rsid w:val="00BA09B1"/>
    <w:rsid w:val="00BE138E"/>
    <w:rsid w:val="00CF3B49"/>
    <w:rsid w:val="00D12FAD"/>
    <w:rsid w:val="00D134FA"/>
    <w:rsid w:val="00D42726"/>
    <w:rsid w:val="00DD7E93"/>
    <w:rsid w:val="00DE5606"/>
    <w:rsid w:val="00E01932"/>
    <w:rsid w:val="00E4365C"/>
    <w:rsid w:val="00F274AB"/>
    <w:rsid w:val="00F97324"/>
    <w:rsid w:val="00FC3E85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C1A8-55A9-4629-8487-DB82A7AB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27</cp:revision>
  <cp:lastPrinted>2019-11-20T12:29:00Z</cp:lastPrinted>
  <dcterms:created xsi:type="dcterms:W3CDTF">2014-11-25T07:14:00Z</dcterms:created>
  <dcterms:modified xsi:type="dcterms:W3CDTF">2022-02-11T08:51:00Z</dcterms:modified>
</cp:coreProperties>
</file>