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27" w:rsidRDefault="009E6E27" w:rsidP="009E6E27">
      <w:pPr>
        <w:spacing w:after="0" w:line="240" w:lineRule="auto"/>
        <w:ind w:left="28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9E6E27" w:rsidRDefault="009E6E27" w:rsidP="009E6E27">
      <w:pPr>
        <w:spacing w:after="0" w:line="240" w:lineRule="auto"/>
        <w:ind w:left="28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МАРТЫНОВСКОГО СЕЛЬСОВЕТА</w:t>
      </w:r>
    </w:p>
    <w:p w:rsidR="009E6E27" w:rsidRDefault="009E6E27" w:rsidP="009E6E27">
      <w:pPr>
        <w:spacing w:after="0" w:line="240" w:lineRule="auto"/>
        <w:ind w:left="28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СУДЖАНСКОГО РАЙОНА КУРСКОЙ ОБЛАСТИ</w:t>
      </w:r>
    </w:p>
    <w:p w:rsidR="009E6E27" w:rsidRDefault="009E6E27" w:rsidP="009E6E27">
      <w:pPr>
        <w:widowControl w:val="0"/>
        <w:autoSpaceDE w:val="0"/>
        <w:spacing w:after="0" w:line="240" w:lineRule="auto"/>
        <w:ind w:left="280"/>
        <w:jc w:val="center"/>
        <w:rPr>
          <w:rFonts w:ascii="Arial" w:hAnsi="Arial" w:cs="Arial"/>
          <w:b/>
          <w:sz w:val="32"/>
          <w:szCs w:val="32"/>
        </w:rPr>
      </w:pPr>
    </w:p>
    <w:p w:rsidR="009E6E27" w:rsidRDefault="009E6E27" w:rsidP="009E6E27">
      <w:pPr>
        <w:widowControl w:val="0"/>
        <w:autoSpaceDE w:val="0"/>
        <w:spacing w:after="0" w:line="240" w:lineRule="auto"/>
        <w:ind w:left="2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9E6E27" w:rsidRDefault="009E6E27" w:rsidP="009E6E27">
      <w:pPr>
        <w:widowControl w:val="0"/>
        <w:autoSpaceDE w:val="0"/>
        <w:spacing w:after="0" w:line="240" w:lineRule="auto"/>
        <w:ind w:left="280"/>
        <w:jc w:val="center"/>
        <w:rPr>
          <w:rFonts w:ascii="Arial" w:hAnsi="Arial" w:cs="Arial"/>
          <w:b/>
          <w:sz w:val="32"/>
          <w:szCs w:val="32"/>
        </w:rPr>
      </w:pPr>
    </w:p>
    <w:p w:rsidR="009E6E27" w:rsidRDefault="009E6E27" w:rsidP="009E6E27">
      <w:pPr>
        <w:spacing w:after="0" w:line="240" w:lineRule="auto"/>
        <w:ind w:left="2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 16 декабря </w:t>
      </w:r>
      <w:r>
        <w:rPr>
          <w:rFonts w:ascii="Arial" w:hAnsi="Arial" w:cs="Arial"/>
          <w:b/>
          <w:color w:val="FF0000"/>
          <w:sz w:val="32"/>
          <w:szCs w:val="32"/>
        </w:rPr>
        <w:t>2019</w:t>
      </w:r>
      <w:r>
        <w:rPr>
          <w:rFonts w:ascii="Arial" w:hAnsi="Arial" w:cs="Arial"/>
          <w:b/>
          <w:sz w:val="32"/>
          <w:szCs w:val="32"/>
        </w:rPr>
        <w:t>г №  75</w:t>
      </w:r>
    </w:p>
    <w:p w:rsidR="009E6E27" w:rsidRDefault="009E6E27" w:rsidP="009E6E2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9E6E27" w:rsidRDefault="009E6E27" w:rsidP="009E6E27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Об утверждении </w:t>
      </w:r>
      <w:hyperlink r:id="rId5" w:history="1">
        <w:r>
          <w:rPr>
            <w:rStyle w:val="a6"/>
            <w:rFonts w:ascii="Arial" w:hAnsi="Arial" w:cs="Arial"/>
            <w:b/>
            <w:bCs/>
            <w:color w:val="auto"/>
            <w:sz w:val="32"/>
            <w:szCs w:val="32"/>
            <w:u w:val="none"/>
          </w:rPr>
          <w:t>Порядк</w:t>
        </w:r>
      </w:hyperlink>
      <w:r>
        <w:rPr>
          <w:rFonts w:ascii="Arial" w:hAnsi="Arial" w:cs="Arial"/>
          <w:b/>
          <w:bCs/>
          <w:sz w:val="32"/>
          <w:szCs w:val="32"/>
        </w:rPr>
        <w:t xml:space="preserve">а  </w:t>
      </w:r>
    </w:p>
    <w:p w:rsidR="009E6E27" w:rsidRDefault="009E6E27" w:rsidP="009E6E27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внутреннего финансового аудита</w:t>
      </w:r>
    </w:p>
    <w:p w:rsidR="009E6E27" w:rsidRDefault="009E6E27" w:rsidP="009E6E27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9E6E27" w:rsidRDefault="009E6E27" w:rsidP="009E6E27">
      <w:pPr>
        <w:pStyle w:val="a3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со статьей 160.2-1</w:t>
      </w:r>
      <w:r>
        <w:rPr>
          <w:rStyle w:val="85pt"/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Бюджетного кодекса Российской Федерации в целях осуществления внутреннего финансового контроля и внутреннего финансового аудита Администрация Мартыновского сельсовета Суджанского района Курской области постановляет</w:t>
      </w:r>
      <w:r>
        <w:rPr>
          <w:rStyle w:val="a5"/>
          <w:rFonts w:ascii="Arial" w:hAnsi="Arial" w:cs="Arial"/>
          <w:bCs w:val="0"/>
          <w:sz w:val="24"/>
          <w:szCs w:val="24"/>
        </w:rPr>
        <w:t>:</w:t>
      </w:r>
    </w:p>
    <w:p w:rsidR="009E6E27" w:rsidRDefault="009E6E27" w:rsidP="009E6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 Утвердить прилагаемый </w:t>
      </w:r>
      <w:hyperlink r:id="rId6" w:history="1">
        <w:r>
          <w:rPr>
            <w:rStyle w:val="a6"/>
            <w:rFonts w:ascii="Arial" w:hAnsi="Arial" w:cs="Arial"/>
            <w:bCs/>
            <w:color w:val="auto"/>
            <w:sz w:val="24"/>
            <w:szCs w:val="24"/>
            <w:u w:val="none"/>
          </w:rPr>
          <w:t>Порядок</w:t>
        </w:r>
      </w:hyperlink>
      <w:r>
        <w:rPr>
          <w:rFonts w:ascii="Arial" w:hAnsi="Arial" w:cs="Arial"/>
          <w:bCs/>
          <w:sz w:val="24"/>
          <w:szCs w:val="24"/>
        </w:rPr>
        <w:t xml:space="preserve"> осуществления   внутреннего финансового аудита.</w:t>
      </w:r>
    </w:p>
    <w:p w:rsidR="009E6E27" w:rsidRDefault="009E6E27" w:rsidP="009E6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Н</w:t>
      </w:r>
      <w:r>
        <w:rPr>
          <w:rFonts w:ascii="Arial" w:hAnsi="Arial" w:cs="Arial"/>
          <w:color w:val="1E1E1E"/>
          <w:sz w:val="24"/>
          <w:szCs w:val="24"/>
        </w:rPr>
        <w:t xml:space="preserve">астоящее постановление вступает в силу с 01 января </w:t>
      </w:r>
      <w:r>
        <w:rPr>
          <w:rFonts w:ascii="Arial" w:hAnsi="Arial" w:cs="Arial"/>
          <w:color w:val="FF0000"/>
          <w:sz w:val="24"/>
          <w:szCs w:val="24"/>
        </w:rPr>
        <w:t>2020г.</w:t>
      </w:r>
      <w:r>
        <w:rPr>
          <w:rFonts w:ascii="Arial" w:hAnsi="Arial" w:cs="Arial"/>
          <w:color w:val="1E1E1E"/>
          <w:sz w:val="24"/>
          <w:szCs w:val="24"/>
        </w:rPr>
        <w:t xml:space="preserve"> и подлежит размещению на официальном сайте администрации Мартыновского сельсовета Суджанского района Курской области в сети «Интернет».</w:t>
      </w:r>
    </w:p>
    <w:p w:rsidR="009E6E27" w:rsidRDefault="009E6E27" w:rsidP="009E6E27">
      <w:pPr>
        <w:pStyle w:val="a3"/>
        <w:spacing w:after="0" w:line="240" w:lineRule="auto"/>
        <w:ind w:firstLine="708"/>
        <w:jc w:val="both"/>
        <w:rPr>
          <w:rFonts w:ascii="Arial" w:hAnsi="Arial" w:cs="Arial"/>
          <w:color w:val="1E1E1E"/>
          <w:sz w:val="24"/>
          <w:szCs w:val="24"/>
        </w:rPr>
      </w:pPr>
      <w:r>
        <w:rPr>
          <w:rFonts w:ascii="Arial" w:hAnsi="Arial" w:cs="Arial"/>
          <w:color w:val="1E1E1E"/>
          <w:sz w:val="24"/>
          <w:szCs w:val="24"/>
        </w:rPr>
        <w:t>3. Контроль за исполнением настоящего постановления оставляю за собой.</w:t>
      </w:r>
    </w:p>
    <w:p w:rsidR="009E6E27" w:rsidRDefault="009E6E27" w:rsidP="009E6E2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6E27" w:rsidRDefault="009E6E27" w:rsidP="009E6E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E6E27" w:rsidRDefault="009E6E27" w:rsidP="009E6E27">
      <w:pPr>
        <w:rPr>
          <w:rFonts w:ascii="Arial" w:hAnsi="Arial" w:cs="Arial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  <w:r>
        <w:rPr>
          <w:rFonts w:ascii="Arial" w:hAnsi="Arial" w:cs="Arial"/>
          <w:bCs/>
          <w:color w:val="1E1E1E"/>
          <w:sz w:val="24"/>
          <w:szCs w:val="24"/>
        </w:rPr>
        <w:t>Глава Мартыновского сельсовета                               Д.И. Соловьев</w:t>
      </w: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pStyle w:val="a3"/>
        <w:spacing w:after="0" w:line="240" w:lineRule="auto"/>
        <w:jc w:val="both"/>
        <w:rPr>
          <w:rFonts w:ascii="Arial" w:hAnsi="Arial" w:cs="Arial"/>
          <w:bCs/>
          <w:color w:val="1E1E1E"/>
          <w:sz w:val="24"/>
          <w:szCs w:val="24"/>
        </w:rPr>
      </w:pPr>
    </w:p>
    <w:p w:rsidR="009E6E27" w:rsidRDefault="009E6E27" w:rsidP="009E6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9E6E27" w:rsidRDefault="009E6E27" w:rsidP="009E6E27">
      <w:pPr>
        <w:autoSpaceDE w:val="0"/>
        <w:autoSpaceDN w:val="0"/>
        <w:adjustRightInd w:val="0"/>
        <w:spacing w:after="0" w:line="268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осуществления внутреннего финансового аудита</w:t>
      </w:r>
    </w:p>
    <w:p w:rsidR="009E6E27" w:rsidRDefault="009E6E27" w:rsidP="009E6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E6E27" w:rsidRDefault="009E6E27" w:rsidP="009E6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ОБЩИЕ ПОЛОЖЕНИЯ</w:t>
      </w:r>
    </w:p>
    <w:p w:rsidR="009E6E27" w:rsidRDefault="009E6E27" w:rsidP="009E6E27">
      <w:pPr>
        <w:spacing w:after="0" w:line="240" w:lineRule="auto"/>
        <w:ind w:left="1429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 xml:space="preserve">1. Порядок осуществления внутреннего финансового аудита (далее – Порядок) разработан в соответствии со </w:t>
      </w:r>
      <w:hyperlink r:id="rId7" w:history="1">
        <w:r>
          <w:rPr>
            <w:rStyle w:val="a6"/>
            <w:rFonts w:ascii="Times New Roman CYR" w:eastAsia="Times New Roman" w:hAnsi="Times New Roman CYR" w:cs="Times New Roman"/>
            <w:color w:val="auto"/>
            <w:sz w:val="24"/>
            <w:szCs w:val="24"/>
            <w:u w:val="none"/>
          </w:rPr>
          <w:t>статьей 160.2-1</w:t>
        </w:r>
      </w:hyperlink>
      <w:r>
        <w:rPr>
          <w:rFonts w:ascii="Times New Roman CYR" w:eastAsia="Times New Roman" w:hAnsi="Times New Roman CYR" w:cs="Times New Roman"/>
          <w:sz w:val="24"/>
          <w:szCs w:val="24"/>
        </w:rPr>
        <w:t xml:space="preserve"> Бюджетного кодекса Российской Федерации, Федеральными стандартами внутреннего финансового аудита и применяется при осуществлении внутреннего финансового аудита в Администрации  Мартыновского сельсовета.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 xml:space="preserve">2. В целях реализации настоящего Порядка применяются термины в значениях, определенных Федеральным </w:t>
      </w:r>
      <w:hyperlink r:id="rId8" w:history="1">
        <w:r>
          <w:rPr>
            <w:rStyle w:val="a6"/>
            <w:rFonts w:ascii="Times New Roman CYR" w:eastAsia="Times New Roman" w:hAnsi="Times New Roman CYR" w:cs="Times New Roman"/>
            <w:color w:val="auto"/>
            <w:sz w:val="24"/>
            <w:szCs w:val="24"/>
            <w:u w:val="none"/>
          </w:rPr>
          <w:t>стандартом</w:t>
        </w:r>
      </w:hyperlink>
      <w:r>
        <w:rPr>
          <w:rFonts w:ascii="Times New Roman CYR" w:eastAsia="Times New Roman" w:hAnsi="Times New Roman CYR" w:cs="Times New Roman"/>
          <w:sz w:val="24"/>
          <w:szCs w:val="24"/>
        </w:rPr>
        <w:t xml:space="preserve"> внутреннего финансового аудита «Определения, принципы и задачи внутреннего финансового аудита», утвержденным приказом Министерства финансов Российской Федерации от 21 ноября 2019 г. № 196н (далее - стандарт № 196н).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>3. Внутренний финансовый аудит в Администрации  Мартыновского сельсовета осуществляется субъектом внутреннего финансового аудита – уполномоченным должностным лицом.</w:t>
      </w:r>
      <w:bookmarkStart w:id="0" w:name="Par40"/>
      <w:bookmarkEnd w:id="0"/>
    </w:p>
    <w:p w:rsidR="009E6E27" w:rsidRDefault="009E6E27" w:rsidP="009E6E27">
      <w:pPr>
        <w:widowControl w:val="0"/>
        <w:tabs>
          <w:tab w:val="left" w:pos="5381"/>
        </w:tabs>
        <w:spacing w:after="0" w:line="307" w:lineRule="exact"/>
        <w:ind w:firstLine="760"/>
        <w:jc w:val="both"/>
        <w:rPr>
          <w:rFonts w:ascii="Times New Roman CYR" w:eastAsiaTheme="minorHAnsi" w:hAnsi="Times New Roman CYR"/>
          <w:sz w:val="24"/>
          <w:szCs w:val="24"/>
          <w:lang w:eastAsia="en-US"/>
        </w:rPr>
      </w:pPr>
      <w:r>
        <w:rPr>
          <w:rFonts w:ascii="Times New Roman CYR" w:hAnsi="Times New Roman CYR"/>
          <w:sz w:val="24"/>
          <w:szCs w:val="24"/>
        </w:rPr>
        <w:t>Объект внутреннего финансового аудита - бюджетная процедура и (или) операции по выполнению бюджетной процедуры.</w:t>
      </w:r>
      <w:r>
        <w:rPr>
          <w:rFonts w:ascii="Times New Roman CYR" w:hAnsi="Times New Roman CYR"/>
          <w:sz w:val="24"/>
          <w:szCs w:val="24"/>
        </w:rPr>
        <w:tab/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Субъектами бюджетных процедур являются сотрудники</w:t>
      </w:r>
      <w:r>
        <w:rPr>
          <w:rFonts w:ascii="Times New Roman CYR" w:eastAsia="Times New Roman" w:hAnsi="Times New Roman CYR" w:cs="Times New Roman"/>
          <w:sz w:val="24"/>
          <w:szCs w:val="24"/>
        </w:rPr>
        <w:t xml:space="preserve"> Администрации  Мартыновского сельсовета, </w:t>
      </w:r>
      <w:r>
        <w:rPr>
          <w:rFonts w:ascii="Times New Roman CYR" w:hAnsi="Times New Roman CYR"/>
          <w:sz w:val="24"/>
          <w:szCs w:val="24"/>
        </w:rPr>
        <w:t>руководители и должностные лица подведомственных учреждений которые организуют и выполняют бюджетные процедуры.</w:t>
      </w:r>
    </w:p>
    <w:p w:rsidR="009E6E27" w:rsidRDefault="009E6E27" w:rsidP="009E6E27">
      <w:pPr>
        <w:widowControl w:val="0"/>
        <w:spacing w:after="0" w:line="307" w:lineRule="exact"/>
        <w:ind w:firstLine="760"/>
        <w:jc w:val="both"/>
        <w:rPr>
          <w:rFonts w:ascii="Times New Roman CYR" w:eastAsiaTheme="minorHAnsi" w:hAnsi="Times New Roman CYR"/>
          <w:sz w:val="24"/>
          <w:szCs w:val="24"/>
          <w:lang w:eastAsia="en-US"/>
        </w:rPr>
      </w:pPr>
      <w:r>
        <w:rPr>
          <w:rFonts w:ascii="Times New Roman CYR" w:hAnsi="Times New Roman CYR"/>
          <w:sz w:val="24"/>
          <w:szCs w:val="24"/>
        </w:rPr>
        <w:t>Бюджетные процедуры - процедуры главного администратора бюджетных средств, результат выполнения которых влияет на значения показателей качества финансового менеджмента, в том числе процедуры по составлению и представлению сведений, необходимых для составления проекта бюджета, а также по исполнению бюджета, ведению бюджетного учета и составлению бюджетной отчетности.</w:t>
      </w:r>
    </w:p>
    <w:p w:rsidR="009E6E27" w:rsidRDefault="009E6E27" w:rsidP="009E6E27">
      <w:pPr>
        <w:widowControl w:val="0"/>
        <w:spacing w:after="0" w:line="307" w:lineRule="exact"/>
        <w:ind w:firstLine="7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К методам внутреннего финансового аудита относятся аналитические процедуры, инспектирование, пересчет, запрос, подтверждение, наблюдение, мониторинг процедур внутреннего финансового контроля.</w:t>
      </w:r>
    </w:p>
    <w:p w:rsidR="009E6E27" w:rsidRDefault="009E6E27" w:rsidP="009E6E27">
      <w:pPr>
        <w:widowControl w:val="0"/>
        <w:spacing w:after="0" w:line="307" w:lineRule="exact"/>
        <w:ind w:firstLine="7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Владелец бюджетного риска - субъект бюджетных процедур, ответственный за выполнение бюджетной процедуры, операции по выполнению бюджетной процедуры, в рамках которой выявлен бюджетный риск, в том числе ответственный за реализацию мер по минимизации (устранению) бюджетного риска.</w:t>
      </w:r>
    </w:p>
    <w:p w:rsidR="009E6E27" w:rsidRDefault="009E6E27" w:rsidP="009E6E27">
      <w:pPr>
        <w:widowControl w:val="0"/>
        <w:spacing w:after="0" w:line="307" w:lineRule="exact"/>
        <w:ind w:firstLine="7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Годовая отчетность о результатах деятельности субъекта внутреннего финансового аудита - информация, основанная на данных, отраженных в заключениях и реестре бюджетных рисков, в том числе информация о достоверности сформированной бюджетной отчетности, о принятых (необходимых к принятию) мерах по повышению качества финансового менеджмента и минимизации (устранению) бюджетных рисков, о надежности внутреннего финансового контроля.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>Субъектами бюджетных процедур являются сотрудники Администрации  Мартыновского сельсовета, руководители и должностные лица подведомственных учреждений, которые организуют и выполняют бюджетные процедуры.</w:t>
      </w:r>
      <w:bookmarkStart w:id="1" w:name="Par41"/>
      <w:bookmarkEnd w:id="1"/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 Субъект внутреннего финансового аудита, обязан: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1) планировать свою деятельность, в том числе в части проведения аудиторских мероприятий;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 представлять на утверждение Главе сельсовета план проведения аудиторских мероприятий;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 обеспечивать выполнение плана проведения аудиторских мероприятий;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 утверждать программы аудиторских мероприятий;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 самостоятельно проводить аудиторские мероприятия;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 рассматривать письменные возражения и предложения субъектов бюджетных процедур по результатам проведенного аудиторского мероприятия (при наличии);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7) подписывать заключения, осуществляя контроль полноты отражения результатов проведения аудиторского мероприятия, и представлять заключения </w:t>
      </w:r>
      <w:r w:rsidR="007B21B5">
        <w:rPr>
          <w:rFonts w:ascii="Times New Roman" w:eastAsia="Times New Roman" w:hAnsi="Times New Roman" w:cs="Times New Roman"/>
          <w:sz w:val="24"/>
          <w:szCs w:val="24"/>
        </w:rPr>
        <w:t>Главе сельсовета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 представлять Главе сельсовета годовую отчетность о результатах деятельности субъекта внутреннего финансового аудита за отчетный год;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9) обеспечивать проведение мониторинга реализации субъектами бюджетных процедур мер по минимизации (устранению) бюджетных рисков и по организации внутреннего финансового контроля, в том числе по устранению выявленных нарушений и (или) недостатков;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10) обеспечивать ведение </w:t>
      </w:r>
      <w:hyperlink r:id="rId9" w:history="1">
        <w:r>
          <w:rPr>
            <w:rStyle w:val="a6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реестра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бюджетных рисков;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11) принимать необходимые меры по предотвращению и (или) устранению нарушений принципов внутреннего финансового аудита, личной заинтересованности при исполнении должностных обязанностей, которая может привести к конфликту интересов);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12) своевременно сообщать Главе сельсовета о выявленных признаках коррупционных и иных правонарушений.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 xml:space="preserve">5. Достижение целей, установленных </w:t>
      </w:r>
      <w:hyperlink r:id="rId10" w:history="1">
        <w:r>
          <w:rPr>
            <w:rStyle w:val="a6"/>
            <w:rFonts w:ascii="Times New Roman CYR" w:eastAsia="Times New Roman" w:hAnsi="Times New Roman CYR" w:cs="Times New Roman"/>
            <w:color w:val="auto"/>
            <w:sz w:val="24"/>
            <w:szCs w:val="24"/>
            <w:u w:val="none"/>
          </w:rPr>
          <w:t>статьей 160.2-1</w:t>
        </w:r>
      </w:hyperlink>
      <w:r>
        <w:rPr>
          <w:rFonts w:ascii="Times New Roman CYR" w:eastAsia="Times New Roman" w:hAnsi="Times New Roman CYR" w:cs="Times New Roman"/>
          <w:sz w:val="24"/>
          <w:szCs w:val="24"/>
        </w:rPr>
        <w:t xml:space="preserve"> Бюджетного кодекса Российской Федерации, и решение задач, установленных </w:t>
      </w:r>
      <w:hyperlink r:id="rId11" w:history="1">
        <w:r>
          <w:rPr>
            <w:rStyle w:val="a6"/>
            <w:rFonts w:ascii="Times New Roman CYR" w:eastAsia="Times New Roman" w:hAnsi="Times New Roman CYR" w:cs="Times New Roman"/>
            <w:color w:val="auto"/>
            <w:sz w:val="24"/>
            <w:szCs w:val="24"/>
            <w:u w:val="none"/>
          </w:rPr>
          <w:t>пунктами 14</w:t>
        </w:r>
      </w:hyperlink>
      <w:r>
        <w:rPr>
          <w:rFonts w:ascii="Times New Roman CYR" w:eastAsia="Times New Roman" w:hAnsi="Times New Roman CYR" w:cs="Times New Roman"/>
          <w:sz w:val="24"/>
          <w:szCs w:val="24"/>
        </w:rPr>
        <w:t> - </w:t>
      </w:r>
      <w:hyperlink r:id="rId12" w:history="1">
        <w:r>
          <w:rPr>
            <w:rStyle w:val="a6"/>
            <w:rFonts w:ascii="Times New Roman CYR" w:eastAsia="Times New Roman" w:hAnsi="Times New Roman CYR" w:cs="Times New Roman"/>
            <w:color w:val="auto"/>
            <w:sz w:val="24"/>
            <w:szCs w:val="24"/>
            <w:u w:val="none"/>
          </w:rPr>
          <w:t>16</w:t>
        </w:r>
      </w:hyperlink>
      <w:r>
        <w:rPr>
          <w:rFonts w:ascii="Times New Roman CYR" w:eastAsia="Times New Roman" w:hAnsi="Times New Roman CYR" w:cs="Times New Roman"/>
          <w:sz w:val="24"/>
          <w:szCs w:val="24"/>
        </w:rPr>
        <w:t xml:space="preserve"> стандарта № 196н, осуществляется субъектом внутреннего финансового аудита путем планирования и проведения аудиторских мероприятий.</w:t>
      </w:r>
    </w:p>
    <w:p w:rsidR="009E6E27" w:rsidRDefault="009E6E27" w:rsidP="009E6E27">
      <w:pPr>
        <w:spacing w:after="1" w:line="280" w:lineRule="atLeast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spacing w:after="1" w:line="28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ПЛАНИРОВАНИЕ ВНУТРЕННЕГО ФИНАНСОВОГО АУДИТА</w:t>
      </w:r>
    </w:p>
    <w:p w:rsidR="009E6E27" w:rsidRDefault="009E6E27" w:rsidP="009E6E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 Аудиторские мероприятия осуществляются в соответствии с годовым планом внутреннего финансового аудита. 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 Субъект внутреннего финансового аудита составляет проект </w:t>
      </w:r>
      <w:hyperlink r:id="rId13" w:anchor="Par235" w:tooltip="                                   План" w:history="1">
        <w:r>
          <w:rPr>
            <w:rStyle w:val="a6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плана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на очередной финансовый год и представляет на утверждение Главе сельсовета не позднее 30 декабря предшествующего года.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 В целях планирования аудиторского мероприятия Субъект внутреннего финансового аудита составляет и утверждает </w:t>
      </w:r>
      <w:hyperlink r:id="rId14" w:anchor="Par308" w:tooltip="                                 Программа" w:history="1">
        <w:r>
          <w:rPr>
            <w:rStyle w:val="a6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программу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аудиторского мероприятия.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 Утвержденная программа аудиторского мероприятия представляется субъектам бюджетных процедур </w:t>
      </w:r>
      <w:r>
        <w:rPr>
          <w:rFonts w:ascii="Times New Roman CYR" w:hAnsi="Times New Roman CYR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 позднее чем за 3 рабочих дня до начала проведения аудиторского мероприятия.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spacing w:after="1" w:line="280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ПРОВЕДЕНИЕ АУДИТОРСКОГО МЕРОПРИЯТИЯ</w:t>
      </w:r>
    </w:p>
    <w:p w:rsidR="009E6E27" w:rsidRDefault="009E6E27" w:rsidP="009E6E27">
      <w:pPr>
        <w:spacing w:after="1" w:line="280" w:lineRule="atLeast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 При проведении аудиторского мероприятия субъект внутреннего финансового аудита вправе: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 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получать от субъектов бюджетных процедур необходимые для осуществления внутреннего финансового аудита документы и фактические данные, информацию, </w:t>
      </w:r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>связанные с объектом внутреннего финансового аудита, в том числе объяснения в письменной и (или) устной форме;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2) осуществлять профессиональное развитие путем приобретения новых знаний и умений, развития профессиональных и личностных качеств в целях поддержания и повышения уровня квалификации, необходимого для надлежащего исполнения должностных обязанностей при осуществлении внутреннего финансового аудита;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4) подписывать и направлять запросы субъектам бюджетных процедур о представлении документов и фактических данных, информации, необходимых для осуществления внутреннего финансового аудита;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5) обсуждать с субъектами бюджетных процедур вопросы, связанные с проведением аудиторского мероприятия, в том числе результаты проведения аудиторского мероприятия, отраженные в заключении;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6) по результатам проведенной оценки бюджетных рисков вносить изменения в программу аудиторского мероприятия (за исключением изменения срока проведения аудиторского мероприятия в части даты его окончания);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7) обсуждать с Главой сельсовета вопросы, связанные с проведением аудиторского мероприятия;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8) подготавливать и направлять Главе сельсовета предложения о внесении изменений в план проведения аудиторских мероприятий, а также предложения о проведении внеплановых аудиторских мероприятий;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9) подготавливать предложения, касающиеся организации внутреннего финансового контроля, в том числе предложения об организации и осуществлении контрольных действий;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10) подготавливать предложения по совершенствованию правовых актов и иных документов, устанавливающих требования к организации (обеспечению выполнения), выполнению бюджетной процедуры.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>11. В ходе аудиторского мероприятия должны быть собраны аудиторские доказательства достаточные и уместные для достижения целей аудиторского мероприятия, обоснования выводов и рекомендаций и формирования заключения.</w:t>
      </w:r>
    </w:p>
    <w:p w:rsidR="009E6E27" w:rsidRDefault="009E6E27" w:rsidP="009E6E27">
      <w:pPr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13. </w:t>
      </w:r>
      <w:r>
        <w:rPr>
          <w:rFonts w:ascii="Times New Roman CYR" w:eastAsia="Times New Roman" w:hAnsi="Times New Roman CYR" w:cs="Times New Roman"/>
          <w:sz w:val="24"/>
          <w:szCs w:val="24"/>
        </w:rPr>
        <w:t>Аудиторское мероприятие может быть приостановлено либо продлено по основаниям, установленным Федеральными стандартами внутреннего финансового аудита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6E27" w:rsidRDefault="009E6E27" w:rsidP="009E6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spacing w:after="0" w:line="28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IV. ОФОРМЛЕНИЕ РЕЗУЛЬТАТОВ АУДИТОРСКОГО МЕРОПРИЯТИЯ</w:t>
      </w:r>
    </w:p>
    <w:p w:rsidR="009E6E27" w:rsidRDefault="009E6E27" w:rsidP="009E6E27">
      <w:pPr>
        <w:spacing w:after="0" w:line="28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Default="009E6E27" w:rsidP="009E6E27">
      <w:pPr>
        <w:spacing w:after="0" w:line="268" w:lineRule="auto"/>
        <w:ind w:firstLine="708"/>
        <w:jc w:val="both"/>
        <w:rPr>
          <w:rFonts w:ascii="Times New Roman CYR" w:eastAsia="Times New Roman" w:hAnsi="Times New Roman CYR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 Субъект внутреннего финансового аудита составляет заключение, которое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содержит информацию о результатах оценки исполнения бюджетных полномочий Мартыновского сельсовета, о надежности внутреннего финансового контроля, о достоверности бюджетной отчетности</w:t>
      </w:r>
      <w:r>
        <w:rPr>
          <w:rFonts w:ascii="Times New Roman" w:eastAsia="Times New Roman" w:hAnsi="Times New Roman" w:cs="Times New Roman"/>
          <w:i/>
          <w:sz w:val="24"/>
          <w:szCs w:val="20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и подписывает его.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 подписания заключения является датой окончания аудиторского мероприятия.</w:t>
      </w:r>
    </w:p>
    <w:p w:rsidR="009E6E27" w:rsidRDefault="009E6E27" w:rsidP="009E6E27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</w:rPr>
        <w:t>Субъект внутреннего финансового аудита представляет заключение Главе сельсовета для утверждения.</w:t>
      </w:r>
    </w:p>
    <w:p w:rsidR="009E6E27" w:rsidRDefault="009E6E27" w:rsidP="009E6E27">
      <w:pPr>
        <w:spacing w:after="0" w:line="28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r186"/>
      <w:bookmarkEnd w:id="2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ОТЧЕТНОСТЬ</w:t>
      </w:r>
    </w:p>
    <w:p w:rsidR="009E6E27" w:rsidRDefault="009E6E27" w:rsidP="009E6E27">
      <w:pPr>
        <w:spacing w:after="0" w:line="28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E6E27" w:rsidRPr="00B567B8" w:rsidRDefault="009E6E27" w:rsidP="00B567B8">
      <w:pPr>
        <w:widowControl w:val="0"/>
        <w:autoSpaceDE w:val="0"/>
        <w:autoSpaceDN w:val="0"/>
        <w:spacing w:after="0" w:line="26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 Субъект внутреннего финансового аудита ежегодно не позднее 1 февраля представляет годовую отчетность о результатах осуществления внутреннего финансового аудита Главе сельсовета на утверждение.</w:t>
      </w:r>
    </w:p>
    <w:p w:rsidR="00C53E83" w:rsidRDefault="00C53E83"/>
    <w:sectPr w:rsidR="00C53E83" w:rsidSect="00293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E3F38"/>
    <w:multiLevelType w:val="hybridMultilevel"/>
    <w:tmpl w:val="4E56A2BC"/>
    <w:lvl w:ilvl="0" w:tplc="8AC29AD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E6E27"/>
    <w:rsid w:val="0029307F"/>
    <w:rsid w:val="007B21B5"/>
    <w:rsid w:val="009D2675"/>
    <w:rsid w:val="009E6E27"/>
    <w:rsid w:val="00B567B8"/>
    <w:rsid w:val="00C53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E6E27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E6E27"/>
    <w:rPr>
      <w:rFonts w:ascii="Calibri" w:eastAsia="Calibri" w:hAnsi="Calibri" w:cs="Calibri"/>
      <w:lang w:eastAsia="ar-SA"/>
    </w:rPr>
  </w:style>
  <w:style w:type="character" w:customStyle="1" w:styleId="85pt">
    <w:name w:val="Основной текст + 8.5 pt"/>
    <w:rsid w:val="009E6E27"/>
    <w:rPr>
      <w:rFonts w:ascii="Times New Roman" w:hAnsi="Times New Roman" w:cs="Times New Roman" w:hint="default"/>
      <w:spacing w:val="0"/>
      <w:sz w:val="17"/>
      <w:szCs w:val="17"/>
    </w:rPr>
  </w:style>
  <w:style w:type="character" w:customStyle="1" w:styleId="a5">
    <w:name w:val="Основной текст + Полужирный"/>
    <w:rsid w:val="009E6E27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styleId="a6">
    <w:name w:val="Hyperlink"/>
    <w:basedOn w:val="a0"/>
    <w:uiPriority w:val="99"/>
    <w:semiHidden/>
    <w:unhideWhenUsed/>
    <w:rsid w:val="009E6E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38586&amp;date=26.06.2020&amp;dst=100011&amp;fld=134" TargetMode="External"/><Relationship Id="rId13" Type="http://schemas.openxmlformats.org/officeDocument/2006/relationships/hyperlink" Target="file:///C:\Users\&#1040;&#1076;&#1084;&#1080;&#1085;&#1080;&#1089;&#1090;&#1088;&#1072;&#1090;&#1086;&#1088;\Downloads\&#1055;&#1054;&#1056;&#1071;&#1044;&#1054;&#1050;%20&#1087;&#1088;&#1080;&#1084;&#1077;&#1088;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4548&amp;date=26.06.2020&amp;dst=4878&amp;fld=134" TargetMode="External"/><Relationship Id="rId12" Type="http://schemas.openxmlformats.org/officeDocument/2006/relationships/hyperlink" Target="https://login.consultant.ru/link/?req=doc&amp;base=LAW&amp;n=338586&amp;date=26.06.2020&amp;dst=100107&amp;fld=13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0F83341E533D10BBAB846D82FC046425B6944AA65D2CF73DBE8D25B7AF0AA4FCB1C1DF58F4B3BD506ED4A5WDL" TargetMode="External"/><Relationship Id="rId11" Type="http://schemas.openxmlformats.org/officeDocument/2006/relationships/hyperlink" Target="https://login.consultant.ru/link/?req=doc&amp;base=LAW&amp;n=338586&amp;date=26.06.2020&amp;dst=100084&amp;fld=134" TargetMode="External"/><Relationship Id="rId5" Type="http://schemas.openxmlformats.org/officeDocument/2006/relationships/hyperlink" Target="consultantplus://offline/ref=270F83341E533D10BBAB846D82FC046425B6944AA65D2CF73DBE8D25B7AF0AA4FCB1C1DF58F4B3BD506ED4A5WD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4548&amp;date=26.06.2020&amp;dst=4878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4705E71D2A20F55B80FA6622DB3E483EBB7442612D7901F7E31FAC09D1B3A7861090A8538903B388A01DCF48A28E801F0C65E7B44123B94BpAE" TargetMode="External"/><Relationship Id="rId14" Type="http://schemas.openxmlformats.org/officeDocument/2006/relationships/hyperlink" Target="file:///C:\Users\&#1040;&#1076;&#1084;&#1080;&#1085;&#1080;&#1089;&#1090;&#1088;&#1072;&#1090;&#1086;&#1088;\Downloads\&#1055;&#1054;&#1056;&#1071;&#1044;&#1054;&#1050;%20&#1087;&#1088;&#1080;&#1084;&#1077;&#1088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1525</Words>
  <Characters>8696</Characters>
  <Application>Microsoft Office Word</Application>
  <DocSecurity>0</DocSecurity>
  <Lines>72</Lines>
  <Paragraphs>20</Paragraphs>
  <ScaleCrop>false</ScaleCrop>
  <Company>Pirated Aliance</Company>
  <LinksUpToDate>false</LinksUpToDate>
  <CharactersWithSpaces>10201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2021-01-27T10:57:00Z</dcterms:created>
  <dcterms:modified xsi:type="dcterms:W3CDTF">2021-01-27T11:39:00Z</dcterms:modified>
</cp:coreProperties>
</file>